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C8" w:rsidRDefault="0055715A">
      <w:r>
        <w:t>Evolución de los Resu</w:t>
      </w:r>
      <w:r w:rsidR="003D1036">
        <w:t>ltados Intrahospitalarios de</w:t>
      </w:r>
      <w:r>
        <w:t xml:space="preserve"> pacientes sometidos a implante</w:t>
      </w:r>
      <w:r w:rsidR="008409F3">
        <w:t xml:space="preserve"> valvular aórtico </w:t>
      </w:r>
      <w:proofErr w:type="spellStart"/>
      <w:r w:rsidR="008409F3">
        <w:t>transcateter</w:t>
      </w:r>
      <w:proofErr w:type="spellEnd"/>
      <w:r w:rsidR="008409F3">
        <w:t>. E</w:t>
      </w:r>
      <w:r w:rsidR="00D00FD0">
        <w:t>xperiencia de un centro.</w:t>
      </w:r>
    </w:p>
    <w:p w:rsidR="0055715A" w:rsidRDefault="0055715A" w:rsidP="0055715A">
      <w:pPr>
        <w:jc w:val="center"/>
      </w:pPr>
      <w:proofErr w:type="spellStart"/>
      <w:r>
        <w:t>Damonte</w:t>
      </w:r>
      <w:proofErr w:type="spellEnd"/>
      <w:r>
        <w:t xml:space="preserve"> </w:t>
      </w:r>
      <w:proofErr w:type="spellStart"/>
      <w:r>
        <w:t>Anibal</w:t>
      </w:r>
      <w:proofErr w:type="spellEnd"/>
      <w:r>
        <w:t xml:space="preserve">; </w:t>
      </w:r>
      <w:proofErr w:type="spellStart"/>
      <w:r>
        <w:t>Kozak</w:t>
      </w:r>
      <w:proofErr w:type="spellEnd"/>
      <w:r>
        <w:t xml:space="preserve"> Fernando; </w:t>
      </w:r>
      <w:proofErr w:type="spellStart"/>
      <w:r w:rsidR="003D1036">
        <w:t>Lasave</w:t>
      </w:r>
      <w:proofErr w:type="spellEnd"/>
      <w:r w:rsidR="003D1036">
        <w:t xml:space="preserve"> Leandro</w:t>
      </w:r>
      <w:r>
        <w:t xml:space="preserve">; </w:t>
      </w:r>
      <w:proofErr w:type="spellStart"/>
      <w:r>
        <w:t>Rossi</w:t>
      </w:r>
      <w:proofErr w:type="spellEnd"/>
      <w:r>
        <w:t xml:space="preserve"> Maximiliano; Leaden Yamandú</w:t>
      </w:r>
      <w:r w:rsidR="003D1036">
        <w:t xml:space="preserve">; </w:t>
      </w:r>
      <w:proofErr w:type="spellStart"/>
      <w:r w:rsidR="003D1036">
        <w:t>Uviedo</w:t>
      </w:r>
      <w:proofErr w:type="spellEnd"/>
      <w:r w:rsidR="003D1036">
        <w:t xml:space="preserve"> Martina; Dogliotti Ariel; </w:t>
      </w:r>
      <w:proofErr w:type="spellStart"/>
      <w:r w:rsidR="003D1036">
        <w:t>Bonacorsi</w:t>
      </w:r>
      <w:proofErr w:type="spellEnd"/>
      <w:r w:rsidR="003D1036">
        <w:t xml:space="preserve"> </w:t>
      </w:r>
      <w:proofErr w:type="spellStart"/>
      <w:r w:rsidR="003D1036">
        <w:t>Hector</w:t>
      </w:r>
      <w:proofErr w:type="spellEnd"/>
      <w:r w:rsidR="003D1036">
        <w:t>; Zapata Gerardo.</w:t>
      </w:r>
    </w:p>
    <w:p w:rsidR="0055715A" w:rsidRPr="0055715A" w:rsidRDefault="0055715A" w:rsidP="0055715A">
      <w:pPr>
        <w:jc w:val="center"/>
        <w:rPr>
          <w:b/>
          <w:i/>
        </w:rPr>
      </w:pPr>
    </w:p>
    <w:p w:rsidR="0055715A" w:rsidRPr="0055715A" w:rsidRDefault="0055715A" w:rsidP="0055715A">
      <w:pPr>
        <w:rPr>
          <w:b/>
          <w:i/>
          <w:u w:val="single"/>
        </w:rPr>
      </w:pPr>
      <w:r w:rsidRPr="0055715A">
        <w:rPr>
          <w:b/>
          <w:i/>
          <w:u w:val="single"/>
        </w:rPr>
        <w:t xml:space="preserve">Introducción: </w:t>
      </w:r>
    </w:p>
    <w:p w:rsidR="00A92C8A" w:rsidRDefault="00746748" w:rsidP="0055715A">
      <w:r>
        <w:t>El</w:t>
      </w:r>
      <w:r w:rsidR="0055715A">
        <w:t xml:space="preserve"> implante valvular aórtico </w:t>
      </w:r>
      <w:proofErr w:type="spellStart"/>
      <w:r w:rsidR="0055715A">
        <w:t>transcateter</w:t>
      </w:r>
      <w:proofErr w:type="spellEnd"/>
      <w:r w:rsidR="0055715A">
        <w:t xml:space="preserve"> (IVAT),</w:t>
      </w:r>
      <w:r w:rsidR="00D00FD0">
        <w:t xml:space="preserve"> es el método de elección para el tratamiento de los pacientes con</w:t>
      </w:r>
      <w:r>
        <w:t xml:space="preserve"> Estenosis Aórtica Severa (</w:t>
      </w:r>
      <w:proofErr w:type="spellStart"/>
      <w:r>
        <w:t>EAo</w:t>
      </w:r>
      <w:proofErr w:type="spellEnd"/>
      <w:r>
        <w:t>)</w:t>
      </w:r>
      <w:r w:rsidR="00D00FD0">
        <w:t xml:space="preserve"> sintomática, considerados inoperables o de </w:t>
      </w:r>
      <w:r>
        <w:t>alto riesgo</w:t>
      </w:r>
      <w:r w:rsidR="00D00FD0">
        <w:t xml:space="preserve"> quirúrgico, por decisión de un equipo </w:t>
      </w:r>
      <w:proofErr w:type="spellStart"/>
      <w:r w:rsidR="00D00FD0">
        <w:t>multidisciplionario</w:t>
      </w:r>
      <w:proofErr w:type="spellEnd"/>
      <w:r w:rsidR="00D00FD0">
        <w:t xml:space="preserve"> (</w:t>
      </w:r>
      <w:proofErr w:type="spellStart"/>
      <w:r w:rsidR="00D00FD0">
        <w:t>Heart</w:t>
      </w:r>
      <w:proofErr w:type="spellEnd"/>
      <w:r w:rsidR="00D00FD0">
        <w:t xml:space="preserve"> </w:t>
      </w:r>
      <w:proofErr w:type="spellStart"/>
      <w:r w:rsidR="00D00FD0">
        <w:t>Team</w:t>
      </w:r>
      <w:proofErr w:type="spellEnd"/>
      <w:r w:rsidR="00D00FD0">
        <w:t xml:space="preserve">). </w:t>
      </w:r>
    </w:p>
    <w:p w:rsidR="0055715A" w:rsidRDefault="0055715A" w:rsidP="0055715A">
      <w:pPr>
        <w:rPr>
          <w:b/>
          <w:i/>
          <w:u w:val="single"/>
        </w:rPr>
      </w:pPr>
      <w:r w:rsidRPr="00746748">
        <w:rPr>
          <w:b/>
          <w:i/>
          <w:u w:val="single"/>
        </w:rPr>
        <w:t>Objetivos</w:t>
      </w:r>
    </w:p>
    <w:p w:rsidR="00746748" w:rsidRDefault="00436C20" w:rsidP="0055715A">
      <w:r>
        <w:t>Comparar las características basales, técnica de procedimiento y resultados intrahospitalarios, a través del tiempo, de 130 pacientes c</w:t>
      </w:r>
      <w:r w:rsidR="00A92C8A">
        <w:t xml:space="preserve">onsecutivos, tratados con </w:t>
      </w:r>
      <w:r>
        <w:t>IVAT</w:t>
      </w:r>
      <w:r w:rsidR="00A92C8A">
        <w:t>.</w:t>
      </w:r>
    </w:p>
    <w:p w:rsidR="00746748" w:rsidRDefault="00746748" w:rsidP="0055715A">
      <w:pPr>
        <w:rPr>
          <w:b/>
          <w:i/>
          <w:u w:val="single"/>
        </w:rPr>
      </w:pPr>
      <w:r w:rsidRPr="00746748">
        <w:rPr>
          <w:b/>
          <w:i/>
          <w:u w:val="single"/>
        </w:rPr>
        <w:t>Material y Métodos</w:t>
      </w:r>
    </w:p>
    <w:p w:rsidR="00CD7313" w:rsidRDefault="004043E9" w:rsidP="0055715A">
      <w:r>
        <w:t xml:space="preserve">Estudio </w:t>
      </w:r>
      <w:r w:rsidR="00746748">
        <w:t xml:space="preserve"> </w:t>
      </w:r>
      <w:r w:rsidR="00303A7D">
        <w:t>observacional, q</w:t>
      </w:r>
      <w:r w:rsidR="00016472">
        <w:t xml:space="preserve">ue incluyó </w:t>
      </w:r>
      <w:r w:rsidR="00746748">
        <w:t xml:space="preserve">130 pacientes sometidos a IVAT </w:t>
      </w:r>
      <w:r w:rsidR="00A92C8A">
        <w:t>desde</w:t>
      </w:r>
      <w:r w:rsidR="00746748">
        <w:t xml:space="preserve"> 04/2010 a 02/2019. Se dividió la muestra en 3 </w:t>
      </w:r>
      <w:proofErr w:type="spellStart"/>
      <w:r w:rsidR="00016472">
        <w:t>tercilos</w:t>
      </w:r>
      <w:proofErr w:type="spellEnd"/>
      <w:r w:rsidR="00CD7313">
        <w:t xml:space="preserve"> iguales</w:t>
      </w:r>
      <w:r w:rsidR="00746748">
        <w:t xml:space="preserve">. </w:t>
      </w:r>
      <w:r w:rsidR="00436C20">
        <w:t xml:space="preserve"> </w:t>
      </w:r>
      <w:r w:rsidR="00A92C8A">
        <w:t xml:space="preserve">Los resultados </w:t>
      </w:r>
      <w:r w:rsidR="00436C20">
        <w:t xml:space="preserve">se definieron de acuerdo a los </w:t>
      </w:r>
      <w:r w:rsidR="00CD7313">
        <w:t>criterio</w:t>
      </w:r>
      <w:r w:rsidR="00436C20">
        <w:t xml:space="preserve">s </w:t>
      </w:r>
      <w:r w:rsidR="00F206C2">
        <w:t xml:space="preserve">del </w:t>
      </w:r>
      <w:r w:rsidR="00CD7313">
        <w:t xml:space="preserve">Valve </w:t>
      </w:r>
      <w:proofErr w:type="spellStart"/>
      <w:r w:rsidR="00CD7313">
        <w:t>Academic</w:t>
      </w:r>
      <w:proofErr w:type="spellEnd"/>
      <w:r w:rsidR="00CD7313">
        <w:t xml:space="preserve"> </w:t>
      </w:r>
      <w:proofErr w:type="spellStart"/>
      <w:r w:rsidR="00CD7313">
        <w:t>Research</w:t>
      </w:r>
      <w:proofErr w:type="spellEnd"/>
      <w:r w:rsidR="00CD7313">
        <w:t xml:space="preserve"> </w:t>
      </w:r>
      <w:r w:rsidR="00436C20">
        <w:t>Consortium-2</w:t>
      </w:r>
      <w:r w:rsidR="00F206C2">
        <w:t xml:space="preserve">. </w:t>
      </w:r>
      <w:r w:rsidR="00CD7313">
        <w:t xml:space="preserve">Se analizaron y compararon las características basales, </w:t>
      </w:r>
      <w:r w:rsidR="00436C20">
        <w:t>técnica de</w:t>
      </w:r>
      <w:r w:rsidR="00303A7D">
        <w:t>l</w:t>
      </w:r>
      <w:r w:rsidR="00436C20">
        <w:t xml:space="preserve"> procedimiento y</w:t>
      </w:r>
      <w:r w:rsidR="00436C20">
        <w:t xml:space="preserve"> resultados intrahospitalarios.</w:t>
      </w:r>
      <w:r>
        <w:t xml:space="preserve"> </w:t>
      </w:r>
      <w:r w:rsidR="00016472">
        <w:t xml:space="preserve">Las variables continuas fueron expresadas como media y desvío estándar, las variables categóricas, en </w:t>
      </w:r>
      <w:r w:rsidR="00303A7D">
        <w:t>número absoluto y porcentaje. Para el</w:t>
      </w:r>
      <w:r w:rsidR="00016472">
        <w:t xml:space="preserve"> análisis </w:t>
      </w:r>
      <w:r w:rsidR="00303A7D">
        <w:t>estadístico</w:t>
      </w:r>
      <w:r w:rsidR="002E1B60">
        <w:t xml:space="preserve"> se usó</w:t>
      </w:r>
      <w:r w:rsidR="00016472">
        <w:t xml:space="preserve"> test</w:t>
      </w:r>
      <w:r w:rsidR="00303A7D">
        <w:t xml:space="preserve"> de</w:t>
      </w:r>
      <w:r w:rsidR="00016472">
        <w:t xml:space="preserve"> </w:t>
      </w:r>
      <w:proofErr w:type="spellStart"/>
      <w:r w:rsidR="00016472">
        <w:t>chi</w:t>
      </w:r>
      <w:proofErr w:type="spellEnd"/>
      <w:r w:rsidR="00016472">
        <w:t xml:space="preserve"> quadrado </w:t>
      </w:r>
      <w:r w:rsidR="00303A7D">
        <w:t xml:space="preserve">o </w:t>
      </w:r>
      <w:r w:rsidR="00016472">
        <w:t xml:space="preserve">análisis de varianza (ANOVA), según </w:t>
      </w:r>
      <w:r w:rsidR="00623036">
        <w:t>c</w:t>
      </w:r>
      <w:r w:rsidR="00016472">
        <w:t>orresponda.</w:t>
      </w:r>
    </w:p>
    <w:p w:rsidR="00CD7313" w:rsidRDefault="00CD7313" w:rsidP="0055715A">
      <w:pPr>
        <w:rPr>
          <w:b/>
          <w:i/>
          <w:u w:val="single"/>
        </w:rPr>
      </w:pPr>
      <w:r>
        <w:rPr>
          <w:b/>
          <w:i/>
          <w:u w:val="single"/>
        </w:rPr>
        <w:t>Resultados:</w:t>
      </w:r>
    </w:p>
    <w:p w:rsidR="00085798" w:rsidRDefault="00623036" w:rsidP="0055715A">
      <w:r>
        <w:t>La edad fue de 81.48 ± 6</w:t>
      </w:r>
      <w:r w:rsidR="005322B9">
        <w:t xml:space="preserve"> años,</w:t>
      </w:r>
      <w:r>
        <w:t xml:space="preserve"> encontrándose un</w:t>
      </w:r>
      <w:r w:rsidR="005322B9">
        <w:t>a diferencia significativa entre</w:t>
      </w:r>
      <w:r>
        <w:t xml:space="preserve"> el segundo y tercer </w:t>
      </w:r>
      <w:proofErr w:type="spellStart"/>
      <w:r>
        <w:t>tercilo</w:t>
      </w:r>
      <w:proofErr w:type="spellEnd"/>
      <w:r>
        <w:t xml:space="preserve"> (</w:t>
      </w:r>
      <w:r w:rsidR="005322B9">
        <w:t>G2 83.12±</w:t>
      </w:r>
      <w:r w:rsidR="005A1BE9">
        <w:t>4.4 vs</w:t>
      </w:r>
      <w:r w:rsidR="005322B9">
        <w:t xml:space="preserve"> G3 79.8±7.3  p 0.029</w:t>
      </w:r>
      <w:r>
        <w:t>)</w:t>
      </w:r>
      <w:r w:rsidR="005322B9">
        <w:t xml:space="preserve"> El </w:t>
      </w:r>
      <w:proofErr w:type="spellStart"/>
      <w:r w:rsidR="005322B9">
        <w:t>Euroscore</w:t>
      </w:r>
      <w:proofErr w:type="spellEnd"/>
      <w:r w:rsidR="005322B9">
        <w:t xml:space="preserve"> Logístico fue  G1: 19.5±13.8 vs G2: 14±7.79 vs G3: 13.29±11.7</w:t>
      </w:r>
      <w:r w:rsidR="00955089">
        <w:t xml:space="preserve">; </w:t>
      </w:r>
      <w:r w:rsidR="005322B9">
        <w:t xml:space="preserve">p 0.04 G1 vs G3). </w:t>
      </w:r>
      <w:r w:rsidR="005A1BE9">
        <w:t xml:space="preserve"> </w:t>
      </w:r>
      <w:r w:rsidR="002E1B60">
        <w:t>Sin</w:t>
      </w:r>
      <w:r w:rsidR="005A1BE9">
        <w:t xml:space="preserve"> </w:t>
      </w:r>
      <w:r w:rsidR="002E1B60">
        <w:t>diferencias significativas</w:t>
      </w:r>
      <w:r w:rsidR="005A1BE9">
        <w:t xml:space="preserve"> en el resto de las variables basales.</w:t>
      </w:r>
      <w:r w:rsidR="00345C36">
        <w:t xml:space="preserve"> </w:t>
      </w:r>
    </w:p>
    <w:p w:rsidR="00CD7313" w:rsidRDefault="00345C36" w:rsidP="0055715A">
      <w:r>
        <w:t xml:space="preserve">Las vías de abordaje fueron </w:t>
      </w:r>
      <w:proofErr w:type="spellStart"/>
      <w:r>
        <w:t>Transfemoral</w:t>
      </w:r>
      <w:proofErr w:type="spellEnd"/>
      <w:r>
        <w:t xml:space="preserve"> 124 (95.3%), subclavio y </w:t>
      </w:r>
      <w:proofErr w:type="spellStart"/>
      <w:r>
        <w:t>transaórtico</w:t>
      </w:r>
      <w:proofErr w:type="spellEnd"/>
      <w:r w:rsidR="005857E8">
        <w:t xml:space="preserve"> 6 (4.7%).</w:t>
      </w:r>
      <w:r w:rsidR="005A1BE9">
        <w:t xml:space="preserve"> El éxito </w:t>
      </w:r>
      <w:r w:rsidR="002E1B60">
        <w:t>global</w:t>
      </w:r>
      <w:r w:rsidR="005A1BE9">
        <w:t xml:space="preserve"> del implante fue del 98.4%, sin diferencias entre los grupos. </w:t>
      </w:r>
      <w:r w:rsidR="006D0A69">
        <w:t xml:space="preserve"> 75.2% de IVAT fue por acceso quirúrgico y 24.8% por acceso percutáneo, evidenciándose una diferencia significativa en el acceso percutáneo (G1 0% vs G2 20.9% vs G3 52.3%).</w:t>
      </w:r>
      <w:r w:rsidR="00085798">
        <w:t xml:space="preserve"> No hubo diferencias significativas en otras variables del procedimiento.</w:t>
      </w:r>
    </w:p>
    <w:p w:rsidR="00085798" w:rsidRDefault="00085798" w:rsidP="0055715A">
      <w:r>
        <w:t>La mortalidad global fue del 7%, observándo</w:t>
      </w:r>
      <w:bookmarkStart w:id="0" w:name="_GoBack"/>
      <w:bookmarkEnd w:id="0"/>
      <w:r>
        <w:t>se reducción  significativa entre los grupos (G1 16.7%vsG2 0% vsG3 4.5%; p 0.008).</w:t>
      </w:r>
      <w:r w:rsidR="00D56EA7">
        <w:t xml:space="preserve"> </w:t>
      </w:r>
      <w:r w:rsidR="005B09D0">
        <w:t>R</w:t>
      </w:r>
      <w:r w:rsidR="00D56EA7">
        <w:t xml:space="preserve">eflujo periprotésico </w:t>
      </w:r>
      <w:r w:rsidR="00D56EA7" w:rsidRPr="00D56EA7">
        <w:rPr>
          <w:u w:val="single"/>
        </w:rPr>
        <w:t xml:space="preserve"> &gt;</w:t>
      </w:r>
      <w:r w:rsidR="007B6CED">
        <w:t xml:space="preserve"> a moderado </w:t>
      </w:r>
      <w:r w:rsidR="00D56EA7">
        <w:t>2.6% de la población total. ACV/AIT  2.3%, sin diferencias entre los grupos. No se observaron IAM intrahospitalarios. La tasa global de marcapaso definitivo fue del 21.7%, sin diferencias significativas</w:t>
      </w:r>
      <w:r w:rsidR="007B6CED">
        <w:t>.</w:t>
      </w:r>
      <w:r w:rsidR="00D02C59">
        <w:t xml:space="preserve"> Los días de internación se redujeron en forma progresiva (G1: 11.1±12.3vsG2:6.6±.1vsG3:5.2±1.6;  p 0.04 G1vsG2; p 0.03 G1vsG3).</w:t>
      </w:r>
    </w:p>
    <w:p w:rsidR="000F1A30" w:rsidRDefault="000F1A30" w:rsidP="0055715A">
      <w:pPr>
        <w:rPr>
          <w:b/>
          <w:i/>
          <w:u w:val="single"/>
        </w:rPr>
      </w:pPr>
      <w:r w:rsidRPr="000F1A30">
        <w:rPr>
          <w:b/>
          <w:i/>
          <w:u w:val="single"/>
        </w:rPr>
        <w:t>Conclusiones</w:t>
      </w:r>
      <w:r>
        <w:rPr>
          <w:b/>
          <w:i/>
          <w:u w:val="single"/>
        </w:rPr>
        <w:t>:</w:t>
      </w:r>
    </w:p>
    <w:p w:rsidR="0095465F" w:rsidRDefault="0095465F" w:rsidP="0055715A">
      <w:r>
        <w:lastRenderedPageBreak/>
        <w:t>Los resultados intrahospitalarios</w:t>
      </w:r>
      <w:r w:rsidR="00106D20">
        <w:t xml:space="preserve"> de nuestra serie reflejan un elevado éxito del procedimiento y tasa de complicaciones comparables a otros estudios internacionales de pacientes inoperables o de alto riesgo quirúrgico.</w:t>
      </w:r>
    </w:p>
    <w:p w:rsidR="00955089" w:rsidRPr="0095465F" w:rsidRDefault="00955089" w:rsidP="0055715A">
      <w:r>
        <w:t>A través de nuestra experiencia aumentó significativamente el acceso percutáneo y se observó reducción significativa de la mortalidad y el tiempo de internación.</w:t>
      </w:r>
    </w:p>
    <w:p w:rsidR="00085798" w:rsidRDefault="00085798" w:rsidP="0055715A"/>
    <w:p w:rsidR="005322B9" w:rsidRPr="00CD7313" w:rsidRDefault="005322B9" w:rsidP="0055715A"/>
    <w:sectPr w:rsidR="005322B9" w:rsidRPr="00CD7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5A"/>
    <w:rsid w:val="00016472"/>
    <w:rsid w:val="00085798"/>
    <w:rsid w:val="000F1A30"/>
    <w:rsid w:val="00106D20"/>
    <w:rsid w:val="002E1B60"/>
    <w:rsid w:val="00303A7D"/>
    <w:rsid w:val="00345C36"/>
    <w:rsid w:val="0037689A"/>
    <w:rsid w:val="003D1036"/>
    <w:rsid w:val="004043E9"/>
    <w:rsid w:val="00436C20"/>
    <w:rsid w:val="005322B9"/>
    <w:rsid w:val="005459C8"/>
    <w:rsid w:val="005479F4"/>
    <w:rsid w:val="0055715A"/>
    <w:rsid w:val="005857E8"/>
    <w:rsid w:val="005A1BE9"/>
    <w:rsid w:val="005B09D0"/>
    <w:rsid w:val="00623036"/>
    <w:rsid w:val="006D0A69"/>
    <w:rsid w:val="00746748"/>
    <w:rsid w:val="007B6CED"/>
    <w:rsid w:val="008409F3"/>
    <w:rsid w:val="0095465F"/>
    <w:rsid w:val="00955089"/>
    <w:rsid w:val="00A92C8A"/>
    <w:rsid w:val="00CD7313"/>
    <w:rsid w:val="00D00FD0"/>
    <w:rsid w:val="00D02C59"/>
    <w:rsid w:val="00D56EA7"/>
    <w:rsid w:val="00F206C2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EE87-ED23-4727-93AA-0D75973F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421</Words>
  <Characters>2557</Characters>
  <Application>Microsoft Office Word</Application>
  <DocSecurity>0</DocSecurity>
  <Lines>43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 Hemodinamia</dc:creator>
  <cp:lastModifiedBy>Operador Hemodinamia</cp:lastModifiedBy>
  <cp:revision>19</cp:revision>
  <dcterms:created xsi:type="dcterms:W3CDTF">2019-03-20T19:13:00Z</dcterms:created>
  <dcterms:modified xsi:type="dcterms:W3CDTF">2019-03-20T23:13:00Z</dcterms:modified>
</cp:coreProperties>
</file>