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38" w:rsidRDefault="00225038" w:rsidP="00225038">
      <w:pPr>
        <w:rPr>
          <w:lang w:val="es-AR"/>
        </w:rPr>
      </w:pPr>
      <w:r>
        <w:rPr>
          <w:noProof/>
          <w:lang w:val="es-AR" w:eastAsia="es-AR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3440</wp:posOffset>
            </wp:positionH>
            <wp:positionV relativeFrom="page">
              <wp:posOffset>382137</wp:posOffset>
            </wp:positionV>
            <wp:extent cx="2553553" cy="457200"/>
            <wp:effectExtent l="19050" t="0" r="0" b="0"/>
            <wp:wrapNone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a de pantalla 2019-03-27 a la(s) 13.12.03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rcRect l="16057" t="18503" r="50000" b="72320"/>
                    <a:stretch>
                      <a:fillRect/>
                    </a:stretch>
                  </pic:blipFill>
                  <pic:spPr>
                    <a:xfrm>
                      <a:off x="0" y="0"/>
                      <a:ext cx="2553553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25038" w:rsidRPr="00B218EF" w:rsidRDefault="00225038" w:rsidP="00225038">
      <w:pPr>
        <w:rPr>
          <w:rFonts w:ascii="Arial" w:hAnsi="Arial" w:cs="Arial"/>
          <w:color w:val="7F7F7F" w:themeColor="text1" w:themeTint="80"/>
          <w:sz w:val="18"/>
          <w:szCs w:val="18"/>
          <w:lang w:val="es-AR"/>
        </w:rPr>
      </w:pPr>
      <w:r w:rsidRPr="00B218EF">
        <w:rPr>
          <w:rFonts w:ascii="Arial" w:hAnsi="Arial" w:cs="Arial"/>
          <w:color w:val="7F7F7F" w:themeColor="text1" w:themeTint="80"/>
          <w:sz w:val="18"/>
          <w:szCs w:val="18"/>
          <w:lang w:val="es-AR"/>
        </w:rPr>
        <w:t xml:space="preserve">En esta oportunidad el Dr. Juan Manuel Bonelli, Médico Cardiólogo, Jefe del Servicio de Diagnóstico por Imágenes Cardiovasculares del Grupo Gamma y Presidente del Comité Tomografía y Resonancia Cardíaca de la Federación Argentina de Cardiología, nos responde algunas preguntas sobre las últimas guías 2021 de Unidad de Dolor Torácico. </w:t>
      </w:r>
    </w:p>
    <w:p w:rsidR="00B218EF" w:rsidRDefault="00DB6783" w:rsidP="00225038">
      <w:pPr>
        <w:rPr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181334</wp:posOffset>
            </wp:positionV>
            <wp:extent cx="291051" cy="238539"/>
            <wp:effectExtent l="19050" t="0" r="0" b="0"/>
            <wp:wrapNone/>
            <wp:docPr id="23" name="2 Imagen" descr="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51" cy="238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8EF">
        <w:rPr>
          <w:noProof/>
          <w:lang w:val="es-AR" w:eastAsia="es-AR"/>
        </w:rPr>
        <w:pict>
          <v:roundrect id="_x0000_s1026" style="position:absolute;margin-left:-54.1pt;margin-top:11.3pt;width:545.05pt;height:59.5pt;z-index:251662336;mso-position-horizontal-relative:text;mso-position-vertical-relative:text" arcsize="10923f" fillcolor="#d5eaff" stroked="f" strokecolor="blue"/>
        </w:pict>
      </w:r>
      <w:r w:rsidR="00B218EF"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4pt;margin-top:18.25pt;width:488.85pt;height:48.15pt;z-index:251663360;mso-position-horizontal-relative:text;mso-position-vertical-relative:text;mso-width-relative:margin;mso-height-relative:margin" filled="f" stroked="f">
            <v:textbox style="mso-next-textbox:#_x0000_s1027">
              <w:txbxContent>
                <w:p w:rsidR="00225038" w:rsidRPr="00225038" w:rsidRDefault="00225038" w:rsidP="00225038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s-AR"/>
                    </w:rPr>
                  </w:pPr>
                  <w:r w:rsidRPr="00225038">
                    <w:rPr>
                      <w:rFonts w:ascii="Arial" w:hAnsi="Arial" w:cs="Arial"/>
                      <w:b/>
                      <w:sz w:val="14"/>
                      <w:szCs w:val="14"/>
                      <w:lang w:val="es-ES_tradnl"/>
                    </w:rPr>
                    <w:t>@</w:t>
                  </w:r>
                  <w:proofErr w:type="spellStart"/>
                  <w:r w:rsidRPr="00225038">
                    <w:rPr>
                      <w:rFonts w:ascii="Arial" w:hAnsi="Arial" w:cs="Arial"/>
                      <w:b/>
                      <w:i/>
                      <w:color w:val="000000" w:themeColor="text1"/>
                      <w:sz w:val="14"/>
                      <w:szCs w:val="14"/>
                      <w:lang w:val="es-ES_tradnl"/>
                    </w:rPr>
                    <w:t>cardiorosario</w:t>
                  </w:r>
                  <w:proofErr w:type="spellEnd"/>
                  <w:r w:rsidRPr="00225038">
                    <w:rPr>
                      <w:rFonts w:ascii="Arial" w:hAnsi="Arial" w:cs="Arial"/>
                      <w:b/>
                      <w:color w:val="5E5E5E"/>
                      <w:sz w:val="14"/>
                      <w:szCs w:val="14"/>
                      <w:lang w:val="es-ES_tradnl"/>
                    </w:rPr>
                    <w:t xml:space="preserve">   </w:t>
                  </w:r>
                  <w:r w:rsidRPr="00225038">
                    <w:rPr>
                      <w:rFonts w:ascii="Arial" w:hAnsi="Arial" w:cs="Arial"/>
                      <w:b/>
                      <w:sz w:val="14"/>
                      <w:szCs w:val="14"/>
                      <w:lang w:val="es-AR"/>
                    </w:rPr>
                    <w:t>¿Qué hay de nuevo en las guías 2021 en la unidad de dolor torácico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s-AR"/>
                    </w:rPr>
                    <w:t xml:space="preserve"> (UDT)</w:t>
                  </w:r>
                  <w:r w:rsidRPr="00225038">
                    <w:rPr>
                      <w:rFonts w:ascii="Arial" w:hAnsi="Arial" w:cs="Arial"/>
                      <w:b/>
                      <w:sz w:val="14"/>
                      <w:szCs w:val="14"/>
                      <w:lang w:val="es-AR"/>
                    </w:rPr>
                    <w:t>?</w:t>
                  </w:r>
                </w:p>
                <w:p w:rsidR="00225038" w:rsidRPr="00225038" w:rsidRDefault="00225038" w:rsidP="00225038">
                  <w:pPr>
                    <w:rPr>
                      <w:sz w:val="14"/>
                      <w:szCs w:val="14"/>
                      <w:lang w:val="es-AR"/>
                    </w:rPr>
                  </w:pPr>
                  <w:r w:rsidRPr="00225038">
                    <w:rPr>
                      <w:rStyle w:val="Ninguno"/>
                      <w:rFonts w:ascii="Arial" w:hAnsi="Arial" w:cs="Arial"/>
                      <w:b/>
                      <w:i/>
                      <w:color w:val="000000" w:themeColor="text1"/>
                      <w:sz w:val="14"/>
                      <w:szCs w:val="14"/>
                    </w:rPr>
                    <w:t>@</w:t>
                  </w:r>
                  <w:proofErr w:type="spellStart"/>
                  <w:r w:rsidRPr="00225038">
                    <w:rPr>
                      <w:rStyle w:val="Ninguno"/>
                      <w:rFonts w:ascii="Arial" w:hAnsi="Arial" w:cs="Arial"/>
                      <w:b/>
                      <w:i/>
                      <w:color w:val="000000" w:themeColor="text1"/>
                      <w:sz w:val="14"/>
                      <w:szCs w:val="14"/>
                    </w:rPr>
                    <w:t>juanbonelli</w:t>
                  </w:r>
                  <w:proofErr w:type="spellEnd"/>
                  <w:r w:rsidRPr="00225038">
                    <w:rPr>
                      <w:rStyle w:val="Ninguno"/>
                      <w:rFonts w:ascii="Arial" w:hAnsi="Arial" w:cs="Arial"/>
                      <w:b/>
                      <w:i/>
                      <w:color w:val="000000" w:themeColor="text1"/>
                      <w:sz w:val="14"/>
                      <w:szCs w:val="14"/>
                    </w:rPr>
                    <w:t xml:space="preserve">    </w:t>
                  </w:r>
                  <w:r w:rsidRPr="00225038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  <w:lang w:val="es-AR"/>
                    </w:rPr>
                    <w:t xml:space="preserve"> </w:t>
                  </w:r>
                  <w:r w:rsidRPr="00225038">
                    <w:rPr>
                      <w:rFonts w:ascii="Arial" w:hAnsi="Arial" w:cs="Arial"/>
                      <w:sz w:val="14"/>
                      <w:szCs w:val="14"/>
                      <w:lang w:val="es-AR"/>
                    </w:rPr>
                    <w:t>En esta guía se revisó la terminología previamente utilizada, para incluir el término de placa aterosclerótica no obstructiva (con sus características), además del concepto de obstrucción coronaria.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AR"/>
                    </w:rPr>
                    <w:t xml:space="preserve"> </w:t>
                  </w:r>
                  <w:r w:rsidRPr="00225038">
                    <w:rPr>
                      <w:rFonts w:ascii="Arial" w:hAnsi="Arial" w:cs="Arial"/>
                      <w:sz w:val="14"/>
                      <w:szCs w:val="14"/>
                      <w:lang w:val="es-AR"/>
                    </w:rPr>
                    <w:t>Otro objetivo fue asegurarse de que aquellos pacientes con grados menores de estenosis coronaria que no requieren intervención, sean beneficiados optimizando la terapia (farmacológica) preventiva.</w:t>
                  </w:r>
                </w:p>
              </w:txbxContent>
            </v:textbox>
          </v:shape>
        </w:pict>
      </w:r>
    </w:p>
    <w:p w:rsidR="00B218EF" w:rsidRPr="00225038" w:rsidRDefault="009A3F0E" w:rsidP="00225038">
      <w:pPr>
        <w:rPr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222885</wp:posOffset>
            </wp:positionV>
            <wp:extent cx="289560" cy="284480"/>
            <wp:effectExtent l="19050" t="0" r="0" b="0"/>
            <wp:wrapNone/>
            <wp:docPr id="10" name="8 Imagen" descr="j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038" w:rsidRPr="00225038" w:rsidRDefault="00225038" w:rsidP="00225038">
      <w:pPr>
        <w:jc w:val="both"/>
        <w:rPr>
          <w:lang w:val="es-AR"/>
        </w:rPr>
      </w:pPr>
    </w:p>
    <w:p w:rsidR="00B218EF" w:rsidRDefault="009A3F0E">
      <w:pPr>
        <w:spacing w:after="200" w:line="276" w:lineRule="auto"/>
      </w:pPr>
      <w:r>
        <w:rPr>
          <w:noProof/>
          <w:lang w:val="es-AR" w:eastAsia="es-A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5731510</wp:posOffset>
            </wp:positionV>
            <wp:extent cx="289560" cy="284480"/>
            <wp:effectExtent l="19050" t="0" r="0" b="0"/>
            <wp:wrapNone/>
            <wp:docPr id="15" name="8 Imagen" descr="j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636905</wp:posOffset>
            </wp:positionV>
            <wp:extent cx="289560" cy="284480"/>
            <wp:effectExtent l="19050" t="0" r="0" b="0"/>
            <wp:wrapNone/>
            <wp:docPr id="11" name="8 Imagen" descr="j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1658620</wp:posOffset>
            </wp:positionV>
            <wp:extent cx="289560" cy="284480"/>
            <wp:effectExtent l="19050" t="0" r="0" b="0"/>
            <wp:wrapNone/>
            <wp:docPr id="12" name="8 Imagen" descr="j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2620010</wp:posOffset>
            </wp:positionV>
            <wp:extent cx="289560" cy="284480"/>
            <wp:effectExtent l="19050" t="0" r="0" b="0"/>
            <wp:wrapNone/>
            <wp:docPr id="13" name="8 Imagen" descr="j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4318635</wp:posOffset>
            </wp:positionV>
            <wp:extent cx="289560" cy="284480"/>
            <wp:effectExtent l="19050" t="0" r="0" b="0"/>
            <wp:wrapNone/>
            <wp:docPr id="14" name="8 Imagen" descr="j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783" w:rsidRPr="00DB6783">
        <w:rPr>
          <w:noProof/>
          <w:lang w:val="es-AR" w:eastAsia="es-A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-514821</wp:posOffset>
            </wp:positionH>
            <wp:positionV relativeFrom="paragraph">
              <wp:posOffset>5423147</wp:posOffset>
            </wp:positionV>
            <wp:extent cx="289709" cy="237506"/>
            <wp:effectExtent l="19050" t="0" r="0" b="0"/>
            <wp:wrapNone/>
            <wp:docPr id="7" name="2 Imagen" descr="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09" cy="237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783" w:rsidRPr="00DB6783">
        <w:rPr>
          <w:noProof/>
          <w:lang w:val="es-AR" w:eastAsia="es-A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-514821</wp:posOffset>
            </wp:positionH>
            <wp:positionV relativeFrom="paragraph">
              <wp:posOffset>3962482</wp:posOffset>
            </wp:positionV>
            <wp:extent cx="289709" cy="237506"/>
            <wp:effectExtent l="19050" t="0" r="0" b="0"/>
            <wp:wrapNone/>
            <wp:docPr id="6" name="2 Imagen" descr="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09" cy="237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783" w:rsidRPr="00DB6783">
        <w:rPr>
          <w:noProof/>
          <w:lang w:val="es-AR" w:eastAsia="es-A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-514821</wp:posOffset>
            </wp:positionH>
            <wp:positionV relativeFrom="paragraph">
              <wp:posOffset>2288062</wp:posOffset>
            </wp:positionV>
            <wp:extent cx="289709" cy="237506"/>
            <wp:effectExtent l="19050" t="0" r="0" b="0"/>
            <wp:wrapNone/>
            <wp:docPr id="5" name="2 Imagen" descr="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09" cy="237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783" w:rsidRPr="00DB6783">
        <w:rPr>
          <w:noProof/>
          <w:lang w:val="es-AR" w:eastAsia="es-A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-514821</wp:posOffset>
            </wp:positionH>
            <wp:positionV relativeFrom="paragraph">
              <wp:posOffset>1338036</wp:posOffset>
            </wp:positionV>
            <wp:extent cx="289709" cy="237506"/>
            <wp:effectExtent l="19050" t="0" r="0" b="0"/>
            <wp:wrapNone/>
            <wp:docPr id="4" name="2 Imagen" descr="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09" cy="237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783">
        <w:rPr>
          <w:noProof/>
          <w:lang w:val="es-AR" w:eastAsia="es-A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328295</wp:posOffset>
            </wp:positionV>
            <wp:extent cx="289560" cy="237490"/>
            <wp:effectExtent l="19050" t="0" r="0" b="0"/>
            <wp:wrapNone/>
            <wp:docPr id="3" name="2 Imagen" descr="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783">
        <w:rPr>
          <w:noProof/>
          <w:lang w:val="es-AR" w:eastAsia="es-AR"/>
        </w:rPr>
        <w:pict>
          <v:roundrect id="_x0000_s1036" style="position:absolute;margin-left:-54.1pt;margin-top:420.15pt;width:545.05pt;height:66.75pt;z-index:251674624;mso-position-horizontal-relative:text;mso-position-vertical-relative:text" arcsize="10923f" fillcolor="#d5eaff" stroked="f" strokecolor="blue"/>
        </w:pict>
      </w:r>
      <w:r w:rsidR="00DB6783">
        <w:rPr>
          <w:noProof/>
          <w:lang w:val="es-AR" w:eastAsia="es-AR"/>
        </w:rPr>
        <w:pict>
          <v:shape id="_x0000_s1037" type="#_x0000_t202" style="position:absolute;margin-left:-3.4pt;margin-top:427.1pt;width:488.85pt;height:59.8pt;z-index:251675648;mso-position-horizontal-relative:text;mso-position-vertical-relative:text;mso-width-relative:margin;mso-height-relative:margin" filled="f" stroked="f">
            <v:textbox style="mso-next-textbox:#_x0000_s1037">
              <w:txbxContent>
                <w:p w:rsidR="00B218EF" w:rsidRPr="00B218EF" w:rsidRDefault="00B218EF" w:rsidP="00B218EF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s-AR"/>
                    </w:rPr>
                  </w:pPr>
                  <w:r w:rsidRPr="00B218EF">
                    <w:rPr>
                      <w:rFonts w:ascii="Arial" w:hAnsi="Arial" w:cs="Arial"/>
                      <w:b/>
                      <w:sz w:val="14"/>
                      <w:szCs w:val="14"/>
                      <w:lang w:val="es-ES_tradnl"/>
                    </w:rPr>
                    <w:t>@</w:t>
                  </w:r>
                  <w:proofErr w:type="spellStart"/>
                  <w:r w:rsidRPr="00B218EF">
                    <w:rPr>
                      <w:rFonts w:ascii="Arial" w:hAnsi="Arial" w:cs="Arial"/>
                      <w:b/>
                      <w:i/>
                      <w:color w:val="000000" w:themeColor="text1"/>
                      <w:sz w:val="14"/>
                      <w:szCs w:val="14"/>
                      <w:lang w:val="es-ES_tradnl"/>
                    </w:rPr>
                    <w:t>cardiorosario</w:t>
                  </w:r>
                  <w:proofErr w:type="spellEnd"/>
                  <w:r w:rsidRPr="00B218EF">
                    <w:rPr>
                      <w:rFonts w:ascii="Arial" w:hAnsi="Arial" w:cs="Arial"/>
                      <w:b/>
                      <w:color w:val="5E5E5E"/>
                      <w:sz w:val="14"/>
                      <w:szCs w:val="14"/>
                      <w:lang w:val="es-ES_tradnl"/>
                    </w:rPr>
                    <w:t xml:space="preserve">  </w:t>
                  </w:r>
                  <w:r w:rsidRPr="00B218EF">
                    <w:rPr>
                      <w:rFonts w:ascii="Arial" w:hAnsi="Arial" w:cs="Arial"/>
                      <w:b/>
                      <w:sz w:val="14"/>
                      <w:szCs w:val="14"/>
                      <w:lang w:val="es-AR"/>
                    </w:rPr>
                    <w:t>¿Qué método de estratificación de riesgo utilizamos en el anginoso crónico?</w:t>
                  </w:r>
                </w:p>
                <w:p w:rsidR="00B218EF" w:rsidRPr="00B218EF" w:rsidRDefault="00B218EF" w:rsidP="00B218EF">
                  <w:pPr>
                    <w:rPr>
                      <w:rFonts w:ascii="Arial" w:hAnsi="Arial" w:cs="Arial"/>
                      <w:sz w:val="14"/>
                      <w:szCs w:val="14"/>
                      <w:lang w:val="es-AR"/>
                    </w:rPr>
                  </w:pPr>
                  <w:r w:rsidRPr="00B218EF">
                    <w:rPr>
                      <w:rStyle w:val="Ninguno"/>
                      <w:rFonts w:ascii="Arial" w:hAnsi="Arial" w:cs="Arial"/>
                      <w:b/>
                      <w:i/>
                      <w:color w:val="000000" w:themeColor="text1"/>
                      <w:sz w:val="14"/>
                      <w:szCs w:val="14"/>
                    </w:rPr>
                    <w:t>@</w:t>
                  </w:r>
                  <w:proofErr w:type="spellStart"/>
                  <w:r w:rsidRPr="00B218EF">
                    <w:rPr>
                      <w:rStyle w:val="Ninguno"/>
                      <w:rFonts w:ascii="Arial" w:hAnsi="Arial" w:cs="Arial"/>
                      <w:b/>
                      <w:i/>
                      <w:color w:val="000000" w:themeColor="text1"/>
                      <w:sz w:val="14"/>
                      <w:szCs w:val="14"/>
                    </w:rPr>
                    <w:t>juanbonelli</w:t>
                  </w:r>
                  <w:proofErr w:type="spellEnd"/>
                  <w:r w:rsidRPr="00B218EF">
                    <w:rPr>
                      <w:rStyle w:val="Ninguno"/>
                      <w:rFonts w:ascii="Arial" w:hAnsi="Arial" w:cs="Arial"/>
                      <w:b/>
                      <w:i/>
                      <w:color w:val="000000" w:themeColor="text1"/>
                      <w:sz w:val="14"/>
                      <w:szCs w:val="14"/>
                    </w:rPr>
                    <w:t xml:space="preserve">   </w:t>
                  </w:r>
                  <w:r w:rsidRPr="00B218EF">
                    <w:rPr>
                      <w:rFonts w:ascii="Arial" w:hAnsi="Arial" w:cs="Arial"/>
                      <w:sz w:val="14"/>
                      <w:szCs w:val="14"/>
                      <w:lang w:val="es-AR"/>
                    </w:rPr>
                    <w:t xml:space="preserve">Las nuevas formas de estratificación se hacen a través de la Probabilidad Pre test basadas en los síntomas, sexo y edad del paciente.  </w:t>
                  </w:r>
                </w:p>
                <w:p w:rsidR="00B218EF" w:rsidRPr="0023764A" w:rsidRDefault="00B218EF" w:rsidP="00B218EF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3764A">
                    <w:rPr>
                      <w:rFonts w:ascii="Arial" w:hAnsi="Arial" w:cs="Arial"/>
                      <w:sz w:val="14"/>
                      <w:szCs w:val="14"/>
                    </w:rPr>
                    <w:t>Si es menor al 15% es riesgo bajo.</w:t>
                  </w:r>
                </w:p>
                <w:p w:rsidR="00B218EF" w:rsidRPr="00B218EF" w:rsidRDefault="00B218EF" w:rsidP="00B218EF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3764A">
                    <w:rPr>
                      <w:rFonts w:ascii="Arial" w:hAnsi="Arial" w:cs="Arial"/>
                      <w:sz w:val="14"/>
                      <w:szCs w:val="14"/>
                    </w:rPr>
                    <w:t>Si es mayor al 15 % el riesgo es intermedio-alto.</w:t>
                  </w:r>
                </w:p>
              </w:txbxContent>
            </v:textbox>
          </v:shape>
        </w:pict>
      </w:r>
      <w:r w:rsidR="00DB6783">
        <w:rPr>
          <w:noProof/>
          <w:lang w:val="es-AR" w:eastAsia="es-AR"/>
        </w:rPr>
        <w:pict>
          <v:roundrect id="_x0000_s1034" style="position:absolute;margin-left:-54.1pt;margin-top:306.15pt;width:545.05pt;height:92.55pt;z-index:251672576;mso-position-horizontal-relative:text;mso-position-vertical-relative:text" arcsize="10923f" fillcolor="#d5eaff" stroked="f" strokecolor="blue"/>
        </w:pict>
      </w:r>
      <w:r w:rsidR="00DB6783">
        <w:rPr>
          <w:noProof/>
          <w:lang w:val="es-AR" w:eastAsia="es-AR"/>
        </w:rPr>
        <w:pict>
          <v:shape id="_x0000_s1035" type="#_x0000_t202" style="position:absolute;margin-left:-3.4pt;margin-top:313.1pt;width:488.85pt;height:85.6pt;z-index:251673600;mso-position-horizontal-relative:text;mso-position-vertical-relative:text;mso-width-relative:margin;mso-height-relative:margin" filled="f" stroked="f">
            <v:textbox style="mso-next-textbox:#_x0000_s1035">
              <w:txbxContent>
                <w:p w:rsidR="00B218EF" w:rsidRPr="00B218EF" w:rsidRDefault="00891D27" w:rsidP="00B218EF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s-AR"/>
                    </w:rPr>
                  </w:pPr>
                  <w:r w:rsidRPr="00B218EF">
                    <w:rPr>
                      <w:rFonts w:ascii="Arial" w:hAnsi="Arial" w:cs="Arial"/>
                      <w:b/>
                      <w:sz w:val="14"/>
                      <w:szCs w:val="14"/>
                      <w:lang w:val="es-ES_tradnl"/>
                    </w:rPr>
                    <w:t>@</w:t>
                  </w:r>
                  <w:proofErr w:type="spellStart"/>
                  <w:r w:rsidRPr="00B218EF">
                    <w:rPr>
                      <w:rFonts w:ascii="Arial" w:hAnsi="Arial" w:cs="Arial"/>
                      <w:b/>
                      <w:i/>
                      <w:color w:val="000000" w:themeColor="text1"/>
                      <w:sz w:val="14"/>
                      <w:szCs w:val="14"/>
                      <w:lang w:val="es-ES_tradnl"/>
                    </w:rPr>
                    <w:t>cardiorosario</w:t>
                  </w:r>
                  <w:proofErr w:type="spellEnd"/>
                  <w:r w:rsidRPr="00B218EF">
                    <w:rPr>
                      <w:rFonts w:ascii="Arial" w:hAnsi="Arial" w:cs="Arial"/>
                      <w:b/>
                      <w:color w:val="5E5E5E"/>
                      <w:sz w:val="14"/>
                      <w:szCs w:val="14"/>
                      <w:lang w:val="es-ES_tradnl"/>
                    </w:rPr>
                    <w:t xml:space="preserve">   </w:t>
                  </w:r>
                  <w:r w:rsidR="00B218EF" w:rsidRPr="00B218EF">
                    <w:rPr>
                      <w:rFonts w:ascii="Arial" w:hAnsi="Arial" w:cs="Arial"/>
                      <w:b/>
                      <w:sz w:val="14"/>
                      <w:szCs w:val="14"/>
                      <w:lang w:val="es-AR"/>
                    </w:rPr>
                    <w:t xml:space="preserve">¿Es lo mismo el dolor de pecho agudo que el paciente que consulta por dolores de pecho de más de 3 semanas de evolución (angina crónica)? </w:t>
                  </w:r>
                </w:p>
                <w:p w:rsidR="00B218EF" w:rsidRDefault="00891D27" w:rsidP="00B218EF">
                  <w:pPr>
                    <w:rPr>
                      <w:rFonts w:ascii="Arial" w:hAnsi="Arial" w:cs="Arial"/>
                      <w:sz w:val="14"/>
                      <w:szCs w:val="14"/>
                      <w:lang w:val="es-AR"/>
                    </w:rPr>
                  </w:pPr>
                  <w:r w:rsidRPr="00B218EF">
                    <w:rPr>
                      <w:rStyle w:val="Ninguno"/>
                      <w:rFonts w:ascii="Arial" w:hAnsi="Arial" w:cs="Arial"/>
                      <w:b/>
                      <w:i/>
                      <w:color w:val="000000" w:themeColor="text1"/>
                      <w:sz w:val="14"/>
                      <w:szCs w:val="14"/>
                    </w:rPr>
                    <w:t>@</w:t>
                  </w:r>
                  <w:proofErr w:type="spellStart"/>
                  <w:r w:rsidRPr="00B218EF">
                    <w:rPr>
                      <w:rStyle w:val="Ninguno"/>
                      <w:rFonts w:ascii="Arial" w:hAnsi="Arial" w:cs="Arial"/>
                      <w:b/>
                      <w:i/>
                      <w:color w:val="000000" w:themeColor="text1"/>
                      <w:sz w:val="14"/>
                      <w:szCs w:val="14"/>
                    </w:rPr>
                    <w:t>juanbonelli</w:t>
                  </w:r>
                  <w:proofErr w:type="spellEnd"/>
                  <w:r w:rsidRPr="00B218EF">
                    <w:rPr>
                      <w:rStyle w:val="Ninguno"/>
                      <w:rFonts w:ascii="Arial" w:hAnsi="Arial" w:cs="Arial"/>
                      <w:b/>
                      <w:i/>
                      <w:color w:val="000000" w:themeColor="text1"/>
                      <w:sz w:val="14"/>
                      <w:szCs w:val="14"/>
                    </w:rPr>
                    <w:t xml:space="preserve">   </w:t>
                  </w:r>
                  <w:r w:rsidR="00B218EF" w:rsidRPr="00B218EF">
                    <w:rPr>
                      <w:rFonts w:ascii="Arial" w:hAnsi="Arial" w:cs="Arial"/>
                      <w:sz w:val="14"/>
                      <w:szCs w:val="14"/>
                      <w:lang w:val="es-AR"/>
                    </w:rPr>
                    <w:t>Es prácticamente lo mismo: los pacientes, sin antecedentes conocidos ni estudios previos: se estratifican  y si el riesgo es intermedio (probabilidad del 15 al 50% de tener enfermedad coronaria), se pueden realizar dos tipos de estudios: anatómicos (TCMS) o funcionales (Eco estrés/SPECT estrés/PET estrés/RMC estrés).</w:t>
                  </w:r>
                </w:p>
                <w:p w:rsidR="00891D27" w:rsidRPr="00B218EF" w:rsidRDefault="00B218EF" w:rsidP="00B218EF">
                  <w:pPr>
                    <w:rPr>
                      <w:rFonts w:ascii="Arial" w:hAnsi="Arial" w:cs="Arial"/>
                      <w:sz w:val="14"/>
                      <w:szCs w:val="14"/>
                      <w:lang w:val="es-AR"/>
                    </w:rPr>
                  </w:pPr>
                  <w:r w:rsidRPr="00B218EF">
                    <w:rPr>
                      <w:rFonts w:ascii="Arial" w:hAnsi="Arial" w:cs="Arial"/>
                      <w:sz w:val="14"/>
                      <w:szCs w:val="14"/>
                      <w:lang w:val="es-AR"/>
                    </w:rPr>
                    <w:t xml:space="preserve">En los pacientes anginosos estables conocidos (con lesiones menores al 50%) lo primero que debemos hacer es intensificar el tratamiento farmacológico y diferir los estudios complementarios; </w:t>
                  </w:r>
                  <w:r w:rsidR="000F515E">
                    <w:rPr>
                      <w:rFonts w:ascii="Arial" w:hAnsi="Arial" w:cs="Arial"/>
                      <w:sz w:val="14"/>
                      <w:szCs w:val="14"/>
                      <w:lang w:val="es-AR"/>
                    </w:rPr>
                    <w:t xml:space="preserve">una vez </w:t>
                  </w:r>
                  <w:r w:rsidRPr="00B218EF">
                    <w:rPr>
                      <w:rFonts w:ascii="Arial" w:hAnsi="Arial" w:cs="Arial"/>
                      <w:sz w:val="14"/>
                      <w:szCs w:val="14"/>
                      <w:lang w:val="es-AR"/>
                    </w:rPr>
                    <w:t>optimizado, se indica el estudio  por imagen correspondiente a cada paciente.</w:t>
                  </w:r>
                </w:p>
              </w:txbxContent>
            </v:textbox>
          </v:shape>
        </w:pict>
      </w:r>
      <w:r w:rsidR="00DB6783">
        <w:rPr>
          <w:noProof/>
          <w:lang w:val="es-AR" w:eastAsia="es-AR"/>
        </w:rPr>
        <w:pict>
          <v:shape id="_x0000_s1033" type="#_x0000_t202" style="position:absolute;margin-left:-3.4pt;margin-top:183.15pt;width:488.85pt;height:106.65pt;z-index:251671552;mso-position-horizontal-relative:text;mso-position-vertical-relative:text;mso-width-relative:margin;mso-height-relative:margin" filled="f" stroked="f">
            <v:textbox style="mso-next-textbox:#_x0000_s1033">
              <w:txbxContent>
                <w:p w:rsidR="00225038" w:rsidRPr="00225038" w:rsidRDefault="00225038" w:rsidP="00225038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s-AR"/>
                    </w:rPr>
                  </w:pPr>
                  <w:r w:rsidRPr="00225038">
                    <w:rPr>
                      <w:rFonts w:ascii="Arial" w:hAnsi="Arial" w:cs="Arial"/>
                      <w:b/>
                      <w:sz w:val="14"/>
                      <w:szCs w:val="14"/>
                      <w:lang w:val="es-ES_tradnl"/>
                    </w:rPr>
                    <w:t>@</w:t>
                  </w:r>
                  <w:proofErr w:type="spellStart"/>
                  <w:r w:rsidRPr="00225038">
                    <w:rPr>
                      <w:rFonts w:ascii="Arial" w:hAnsi="Arial" w:cs="Arial"/>
                      <w:b/>
                      <w:i/>
                      <w:color w:val="000000" w:themeColor="text1"/>
                      <w:sz w:val="14"/>
                      <w:szCs w:val="14"/>
                      <w:lang w:val="es-ES_tradnl"/>
                    </w:rPr>
                    <w:t>cardiorosario</w:t>
                  </w:r>
                  <w:proofErr w:type="spellEnd"/>
                  <w:r w:rsidRPr="00225038">
                    <w:rPr>
                      <w:rFonts w:ascii="Arial" w:hAnsi="Arial" w:cs="Arial"/>
                      <w:b/>
                      <w:color w:val="5E5E5E"/>
                      <w:sz w:val="14"/>
                      <w:szCs w:val="14"/>
                      <w:lang w:val="es-ES_tradnl"/>
                    </w:rPr>
                    <w:t xml:space="preserve">   </w:t>
                  </w:r>
                  <w:r w:rsidRPr="00225038">
                    <w:rPr>
                      <w:rFonts w:ascii="Arial" w:hAnsi="Arial" w:cs="Arial"/>
                      <w:b/>
                      <w:sz w:val="14"/>
                      <w:szCs w:val="14"/>
                      <w:lang w:val="es-AR"/>
                    </w:rPr>
                    <w:t xml:space="preserve">¿En qué paciente debo utilizar la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s-AR"/>
                    </w:rPr>
                    <w:t>TCMS</w:t>
                  </w:r>
                  <w:r w:rsidRPr="00225038">
                    <w:rPr>
                      <w:rFonts w:ascii="Arial" w:hAnsi="Arial" w:cs="Arial"/>
                      <w:b/>
                      <w:sz w:val="14"/>
                      <w:szCs w:val="14"/>
                      <w:lang w:val="es-AR"/>
                    </w:rPr>
                    <w:t xml:space="preserve"> en la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s-AR"/>
                    </w:rPr>
                    <w:t>UDT</w:t>
                  </w:r>
                  <w:r w:rsidRPr="00225038">
                    <w:rPr>
                      <w:rFonts w:ascii="Arial" w:hAnsi="Arial" w:cs="Arial"/>
                      <w:b/>
                      <w:sz w:val="14"/>
                      <w:szCs w:val="14"/>
                      <w:lang w:val="es-AR"/>
                    </w:rPr>
                    <w:t xml:space="preserve"> una vez estratificado el riesgo?</w:t>
                  </w:r>
                </w:p>
                <w:p w:rsidR="00B218EF" w:rsidRDefault="00225038" w:rsidP="00B218EF">
                  <w:pPr>
                    <w:rPr>
                      <w:rFonts w:ascii="Arial" w:hAnsi="Arial" w:cs="Arial"/>
                      <w:sz w:val="14"/>
                      <w:szCs w:val="14"/>
                      <w:lang w:val="es-AR"/>
                    </w:rPr>
                  </w:pPr>
                  <w:r w:rsidRPr="00225038">
                    <w:rPr>
                      <w:rStyle w:val="Ninguno"/>
                      <w:rFonts w:ascii="Arial" w:hAnsi="Arial" w:cs="Arial"/>
                      <w:b/>
                      <w:i/>
                      <w:color w:val="000000" w:themeColor="text1"/>
                      <w:sz w:val="14"/>
                      <w:szCs w:val="14"/>
                    </w:rPr>
                    <w:t>@</w:t>
                  </w:r>
                  <w:proofErr w:type="spellStart"/>
                  <w:r w:rsidRPr="00225038">
                    <w:rPr>
                      <w:rStyle w:val="Ninguno"/>
                      <w:rFonts w:ascii="Arial" w:hAnsi="Arial" w:cs="Arial"/>
                      <w:b/>
                      <w:i/>
                      <w:color w:val="000000" w:themeColor="text1"/>
                      <w:sz w:val="14"/>
                      <w:szCs w:val="14"/>
                    </w:rPr>
                    <w:t>juanbonelli</w:t>
                  </w:r>
                  <w:proofErr w:type="spellEnd"/>
                  <w:r w:rsidRPr="00225038">
                    <w:rPr>
                      <w:rStyle w:val="Ninguno"/>
                      <w:rFonts w:ascii="Arial" w:hAnsi="Arial" w:cs="Arial"/>
                      <w:b/>
                      <w:i/>
                      <w:color w:val="000000" w:themeColor="text1"/>
                      <w:sz w:val="14"/>
                      <w:szCs w:val="14"/>
                    </w:rPr>
                    <w:t xml:space="preserve">   </w:t>
                  </w:r>
                  <w:r w:rsidRPr="00225038">
                    <w:rPr>
                      <w:rStyle w:val="Ninguno"/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 xml:space="preserve">-  </w:t>
                  </w:r>
                  <w:r>
                    <w:rPr>
                      <w:rStyle w:val="Ninguno"/>
                      <w:rFonts w:ascii="Arial" w:hAnsi="Arial" w:cs="Arial"/>
                      <w:b/>
                      <w:i/>
                      <w:color w:val="000000" w:themeColor="text1"/>
                      <w:sz w:val="14"/>
                      <w:szCs w:val="14"/>
                    </w:rPr>
                    <w:t xml:space="preserve">      </w:t>
                  </w:r>
                  <w:r w:rsidRPr="00225038">
                    <w:rPr>
                      <w:rFonts w:ascii="Arial" w:hAnsi="Arial" w:cs="Arial"/>
                      <w:sz w:val="14"/>
                      <w:szCs w:val="14"/>
                      <w:lang w:val="es-AR"/>
                    </w:rPr>
                    <w:t>En pacientes de riesgo intermedio (</w:t>
                  </w:r>
                  <w:proofErr w:type="spellStart"/>
                  <w:r w:rsidRPr="00225038">
                    <w:rPr>
                      <w:rFonts w:ascii="Arial" w:hAnsi="Arial" w:cs="Arial"/>
                      <w:sz w:val="14"/>
                      <w:szCs w:val="14"/>
                      <w:lang w:val="es-AR"/>
                    </w:rPr>
                    <w:t>TUs</w:t>
                  </w:r>
                  <w:proofErr w:type="spellEnd"/>
                  <w:r w:rsidRPr="00225038">
                    <w:rPr>
                      <w:rFonts w:ascii="Arial" w:hAnsi="Arial" w:cs="Arial"/>
                      <w:sz w:val="14"/>
                      <w:szCs w:val="14"/>
                      <w:lang w:val="es-AR"/>
                    </w:rPr>
                    <w:t xml:space="preserve"> de 5 a 14 </w:t>
                  </w:r>
                  <w:proofErr w:type="spellStart"/>
                  <w:r w:rsidRPr="00225038">
                    <w:rPr>
                      <w:rFonts w:ascii="Arial" w:hAnsi="Arial" w:cs="Arial"/>
                      <w:sz w:val="14"/>
                      <w:szCs w:val="14"/>
                      <w:lang w:val="es-AR"/>
                    </w:rPr>
                    <w:t>ng</w:t>
                  </w:r>
                  <w:proofErr w:type="spellEnd"/>
                  <w:r w:rsidRPr="00225038">
                    <w:rPr>
                      <w:rFonts w:ascii="Arial" w:hAnsi="Arial" w:cs="Arial"/>
                      <w:sz w:val="14"/>
                      <w:szCs w:val="14"/>
                      <w:lang w:val="es-AR"/>
                    </w:rPr>
                    <w:t xml:space="preserve">/dl), el 30% de ellos tienen enfermedad obstructiva </w:t>
                  </w:r>
                  <w:proofErr w:type="spellStart"/>
                  <w:r w:rsidRPr="00225038">
                    <w:rPr>
                      <w:rFonts w:ascii="Arial" w:hAnsi="Arial" w:cs="Arial"/>
                      <w:sz w:val="14"/>
                      <w:szCs w:val="14"/>
                      <w:lang w:val="es-AR"/>
                    </w:rPr>
                    <w:t>coronaria.</w:t>
                  </w:r>
                  <w:proofErr w:type="spellEnd"/>
                </w:p>
                <w:p w:rsidR="00225038" w:rsidRDefault="00225038" w:rsidP="00B218EF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218EF">
                    <w:rPr>
                      <w:rFonts w:ascii="Arial" w:hAnsi="Arial" w:cs="Arial"/>
                      <w:sz w:val="14"/>
                      <w:szCs w:val="14"/>
                    </w:rPr>
                    <w:t>Sin antecedentes de enfermedad coronaria y sin estudios previos (clase IA): Valor predictivo negativo alto. Nos permite diagnosticar enfermedad coronaria no obstructiva.</w:t>
                  </w:r>
                </w:p>
                <w:p w:rsidR="00B218EF" w:rsidRPr="00B218EF" w:rsidRDefault="00B218EF" w:rsidP="00B218EF">
                  <w:pPr>
                    <w:pStyle w:val="Prrafodelista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225038" w:rsidRPr="00225038" w:rsidRDefault="00225038" w:rsidP="00225038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25038">
                    <w:rPr>
                      <w:rFonts w:ascii="Arial" w:hAnsi="Arial" w:cs="Arial"/>
                      <w:sz w:val="14"/>
                      <w:szCs w:val="14"/>
                    </w:rPr>
                    <w:t>En pacientes menores de 65 años las chances de que tenga enfermedad aterosclerótica cálcica es menor por lo que nos va a inclinar hacia la TCMS.</w:t>
                  </w:r>
                </w:p>
                <w:p w:rsidR="00225038" w:rsidRPr="00225038" w:rsidRDefault="00225038" w:rsidP="00225038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25038">
                    <w:rPr>
                      <w:rFonts w:ascii="Arial" w:hAnsi="Arial" w:cs="Arial"/>
                      <w:sz w:val="14"/>
                      <w:szCs w:val="14"/>
                    </w:rPr>
                    <w:t xml:space="preserve">En pacientes donde los diagnósticos diferenciales a descartar incluyan TEP y Síndrome aórtico agudo. </w:t>
                  </w:r>
                </w:p>
                <w:p w:rsidR="00225038" w:rsidRPr="00225038" w:rsidRDefault="00225038" w:rsidP="00225038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14"/>
                      <w:szCs w:val="14"/>
                    </w:rPr>
                  </w:pPr>
                  <w:r w:rsidRPr="00225038">
                    <w:rPr>
                      <w:rFonts w:ascii="Arial" w:hAnsi="Arial" w:cs="Arial"/>
                      <w:sz w:val="14"/>
                      <w:szCs w:val="14"/>
                    </w:rPr>
                    <w:t>Estudios funcionales inconclusos.</w:t>
                  </w:r>
                </w:p>
              </w:txbxContent>
            </v:textbox>
          </v:shape>
        </w:pict>
      </w:r>
      <w:r w:rsidR="00DB6783">
        <w:rPr>
          <w:noProof/>
          <w:lang w:val="es-AR" w:eastAsia="es-AR"/>
        </w:rPr>
        <w:pict>
          <v:roundrect id="_x0000_s1032" style="position:absolute;margin-left:-54.1pt;margin-top:176.2pt;width:545.05pt;height:113.6pt;z-index:251670528;mso-position-horizontal-relative:text;mso-position-vertical-relative:text" arcsize="10923f" fillcolor="#d5eaff" stroked="f" strokecolor="blue"/>
        </w:pict>
      </w:r>
      <w:r w:rsidR="00DB6783">
        <w:rPr>
          <w:noProof/>
          <w:lang w:val="es-AR" w:eastAsia="es-AR"/>
        </w:rPr>
        <w:pict>
          <v:roundrect id="_x0000_s1030" style="position:absolute;margin-left:-54.1pt;margin-top:100.7pt;width:545.05pt;height:59.5pt;z-index:251668480;mso-position-horizontal-relative:text;mso-position-vertical-relative:text" arcsize="10923f" fillcolor="#d5eaff" stroked="f" strokecolor="blue"/>
        </w:pict>
      </w:r>
      <w:r w:rsidR="00DB6783">
        <w:rPr>
          <w:noProof/>
          <w:lang w:val="es-AR" w:eastAsia="es-AR"/>
        </w:rPr>
        <w:pict>
          <v:shape id="_x0000_s1031" type="#_x0000_t202" style="position:absolute;margin-left:-3.4pt;margin-top:107.65pt;width:488.85pt;height:48.15pt;z-index:251669504;mso-position-horizontal-relative:text;mso-position-vertical-relative:text;mso-width-relative:margin;mso-height-relative:margin" filled="f" stroked="f">
            <v:textbox style="mso-next-textbox:#_x0000_s1031">
              <w:txbxContent>
                <w:p w:rsidR="00225038" w:rsidRPr="00225038" w:rsidRDefault="00225038" w:rsidP="00225038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s-AR"/>
                    </w:rPr>
                  </w:pPr>
                  <w:r w:rsidRPr="00225038">
                    <w:rPr>
                      <w:rFonts w:ascii="Arial" w:hAnsi="Arial" w:cs="Arial"/>
                      <w:b/>
                      <w:sz w:val="14"/>
                      <w:szCs w:val="14"/>
                      <w:lang w:val="es-ES_tradnl"/>
                    </w:rPr>
                    <w:t>@</w:t>
                  </w:r>
                  <w:proofErr w:type="spellStart"/>
                  <w:r w:rsidRPr="00225038">
                    <w:rPr>
                      <w:rFonts w:ascii="Arial" w:hAnsi="Arial" w:cs="Arial"/>
                      <w:b/>
                      <w:i/>
                      <w:color w:val="000000" w:themeColor="text1"/>
                      <w:sz w:val="14"/>
                      <w:szCs w:val="14"/>
                      <w:lang w:val="es-ES_tradnl"/>
                    </w:rPr>
                    <w:t>cardiorosario</w:t>
                  </w:r>
                  <w:proofErr w:type="spellEnd"/>
                  <w:r w:rsidRPr="00225038">
                    <w:rPr>
                      <w:rFonts w:ascii="Arial" w:hAnsi="Arial" w:cs="Arial"/>
                      <w:b/>
                      <w:color w:val="5E5E5E"/>
                      <w:sz w:val="14"/>
                      <w:szCs w:val="14"/>
                      <w:lang w:val="es-ES_tradnl"/>
                    </w:rPr>
                    <w:t xml:space="preserve">   </w:t>
                  </w:r>
                  <w:r w:rsidRPr="00225038">
                    <w:rPr>
                      <w:rFonts w:ascii="Arial" w:hAnsi="Arial" w:cs="Arial"/>
                      <w:b/>
                      <w:sz w:val="14"/>
                      <w:szCs w:val="14"/>
                      <w:lang w:val="es-AR"/>
                    </w:rPr>
                    <w:t xml:space="preserve">¿Qué aporta la tomografía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s-AR"/>
                    </w:rPr>
                    <w:t xml:space="preserve">(TCMS) </w:t>
                  </w:r>
                  <w:r w:rsidRPr="00225038">
                    <w:rPr>
                      <w:rFonts w:ascii="Arial" w:hAnsi="Arial" w:cs="Arial"/>
                      <w:b/>
                      <w:sz w:val="14"/>
                      <w:szCs w:val="14"/>
                      <w:lang w:val="es-AR"/>
                    </w:rPr>
                    <w:t xml:space="preserve">por encima de la </w:t>
                  </w:r>
                  <w:proofErr w:type="spellStart"/>
                  <w:r w:rsidRPr="00225038">
                    <w:rPr>
                      <w:rFonts w:ascii="Arial" w:hAnsi="Arial" w:cs="Arial"/>
                      <w:b/>
                      <w:sz w:val="14"/>
                      <w:szCs w:val="14"/>
                      <w:lang w:val="es-AR"/>
                    </w:rPr>
                    <w:t>Troponina</w:t>
                  </w:r>
                  <w:proofErr w:type="spellEnd"/>
                  <w:r w:rsidRPr="00225038">
                    <w:rPr>
                      <w:rFonts w:ascii="Arial" w:hAnsi="Arial" w:cs="Arial"/>
                      <w:b/>
                      <w:sz w:val="14"/>
                      <w:szCs w:val="14"/>
                      <w:lang w:val="es-AR"/>
                    </w:rPr>
                    <w:t xml:space="preserve"> ultrasensible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s-AR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s-AR"/>
                    </w:rPr>
                    <w:t>TUs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s-AR"/>
                    </w:rPr>
                    <w:t xml:space="preserve">) </w:t>
                  </w:r>
                  <w:r w:rsidRPr="00225038">
                    <w:rPr>
                      <w:rFonts w:ascii="Arial" w:hAnsi="Arial" w:cs="Arial"/>
                      <w:b/>
                      <w:sz w:val="14"/>
                      <w:szCs w:val="14"/>
                      <w:lang w:val="es-AR"/>
                    </w:rPr>
                    <w:t>a la estratificación de riesgo?</w:t>
                  </w:r>
                </w:p>
                <w:p w:rsidR="00225038" w:rsidRPr="00225038" w:rsidRDefault="00225038" w:rsidP="00225038">
                  <w:pPr>
                    <w:rPr>
                      <w:rFonts w:ascii="Arial" w:hAnsi="Arial" w:cs="Arial"/>
                      <w:sz w:val="14"/>
                      <w:szCs w:val="14"/>
                      <w:lang w:val="es-AR"/>
                    </w:rPr>
                  </w:pPr>
                  <w:r w:rsidRPr="00225038">
                    <w:rPr>
                      <w:rStyle w:val="Ninguno"/>
                      <w:rFonts w:ascii="Arial" w:hAnsi="Arial" w:cs="Arial"/>
                      <w:b/>
                      <w:i/>
                      <w:color w:val="000000" w:themeColor="text1"/>
                      <w:sz w:val="14"/>
                      <w:szCs w:val="14"/>
                    </w:rPr>
                    <w:t>@</w:t>
                  </w:r>
                  <w:proofErr w:type="spellStart"/>
                  <w:r w:rsidRPr="00225038">
                    <w:rPr>
                      <w:rStyle w:val="Ninguno"/>
                      <w:rFonts w:ascii="Arial" w:hAnsi="Arial" w:cs="Arial"/>
                      <w:b/>
                      <w:i/>
                      <w:color w:val="000000" w:themeColor="text1"/>
                      <w:sz w:val="14"/>
                      <w:szCs w:val="14"/>
                    </w:rPr>
                    <w:t>juanbonelli</w:t>
                  </w:r>
                  <w:proofErr w:type="spellEnd"/>
                  <w:r w:rsidRPr="00225038">
                    <w:rPr>
                      <w:rStyle w:val="Ninguno"/>
                      <w:rFonts w:ascii="Arial" w:hAnsi="Arial" w:cs="Arial"/>
                      <w:b/>
                      <w:i/>
                      <w:color w:val="000000" w:themeColor="text1"/>
                      <w:sz w:val="14"/>
                      <w:szCs w:val="14"/>
                    </w:rPr>
                    <w:t xml:space="preserve">    </w:t>
                  </w:r>
                  <w:r w:rsidRPr="00225038">
                    <w:rPr>
                      <w:rFonts w:ascii="Arial" w:hAnsi="Arial" w:cs="Arial"/>
                      <w:sz w:val="14"/>
                      <w:szCs w:val="14"/>
                      <w:lang w:val="es-AR"/>
                    </w:rPr>
                    <w:t xml:space="preserve">En los pacientes que se le realizó TCMS agregada a la </w:t>
                  </w:r>
                  <w:proofErr w:type="spellStart"/>
                  <w:r w:rsidRPr="00225038">
                    <w:rPr>
                      <w:rFonts w:ascii="Arial" w:hAnsi="Arial" w:cs="Arial"/>
                      <w:sz w:val="14"/>
                      <w:szCs w:val="14"/>
                      <w:lang w:val="es-AR"/>
                    </w:rPr>
                    <w:t>T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AR"/>
                    </w:rPr>
                    <w:t>Us</w:t>
                  </w:r>
                  <w:proofErr w:type="spellEnd"/>
                  <w:r w:rsidRPr="00225038">
                    <w:rPr>
                      <w:rFonts w:ascii="Arial" w:hAnsi="Arial" w:cs="Arial"/>
                      <w:sz w:val="14"/>
                      <w:szCs w:val="14"/>
                      <w:lang w:val="es-AR"/>
                    </w:rPr>
                    <w:t xml:space="preserve"> se demostró que no fue necesario continuar con estudios posteriores, con menores costos y sin diferencia en los eventos (MACE) posteriores.</w:t>
                  </w:r>
                </w:p>
                <w:p w:rsidR="00225038" w:rsidRPr="00225038" w:rsidRDefault="00225038" w:rsidP="00225038">
                  <w:pPr>
                    <w:rPr>
                      <w:sz w:val="14"/>
                      <w:szCs w:val="14"/>
                      <w:lang w:val="es-AR"/>
                    </w:rPr>
                  </w:pPr>
                </w:p>
              </w:txbxContent>
            </v:textbox>
          </v:shape>
        </w:pict>
      </w:r>
      <w:r w:rsidR="00DB6783">
        <w:rPr>
          <w:noProof/>
          <w:lang w:val="es-AR" w:eastAsia="es-AR"/>
        </w:rPr>
        <w:pict>
          <v:roundrect id="_x0000_s1028" style="position:absolute;margin-left:-54.1pt;margin-top:21.85pt;width:545.05pt;height:59.5pt;z-index:251666432;mso-position-horizontal-relative:text;mso-position-vertical-relative:text" arcsize="10923f" fillcolor="#d5eaff" stroked="f" strokecolor="blue"/>
        </w:pict>
      </w:r>
      <w:r w:rsidR="00DB6783">
        <w:rPr>
          <w:noProof/>
          <w:lang w:val="es-AR" w:eastAsia="es-AR"/>
        </w:rPr>
        <w:pict>
          <v:shape id="_x0000_s1029" type="#_x0000_t202" style="position:absolute;margin-left:-3.4pt;margin-top:28.8pt;width:488.85pt;height:48.15pt;z-index:251667456;mso-position-horizontal-relative:text;mso-position-vertical-relative:text;mso-width-relative:margin;mso-height-relative:margin" filled="f" stroked="f">
            <v:textbox style="mso-next-textbox:#_x0000_s1029">
              <w:txbxContent>
                <w:p w:rsidR="00225038" w:rsidRPr="00225038" w:rsidRDefault="00225038" w:rsidP="00225038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s-AR"/>
                    </w:rPr>
                  </w:pPr>
                  <w:r w:rsidRPr="00225038">
                    <w:rPr>
                      <w:rFonts w:ascii="Arial" w:hAnsi="Arial" w:cs="Arial"/>
                      <w:b/>
                      <w:sz w:val="14"/>
                      <w:szCs w:val="14"/>
                      <w:lang w:val="es-ES_tradnl"/>
                    </w:rPr>
                    <w:t>@</w:t>
                  </w:r>
                  <w:proofErr w:type="spellStart"/>
                  <w:r w:rsidRPr="00225038">
                    <w:rPr>
                      <w:rFonts w:ascii="Arial" w:hAnsi="Arial" w:cs="Arial"/>
                      <w:b/>
                      <w:i/>
                      <w:color w:val="000000" w:themeColor="text1"/>
                      <w:sz w:val="14"/>
                      <w:szCs w:val="14"/>
                      <w:lang w:val="es-ES_tradnl"/>
                    </w:rPr>
                    <w:t>cardiorosario</w:t>
                  </w:r>
                  <w:proofErr w:type="spellEnd"/>
                  <w:r w:rsidRPr="00225038">
                    <w:rPr>
                      <w:rFonts w:ascii="Arial" w:hAnsi="Arial" w:cs="Arial"/>
                      <w:b/>
                      <w:color w:val="5E5E5E"/>
                      <w:sz w:val="14"/>
                      <w:szCs w:val="14"/>
                      <w:lang w:val="es-ES_tradnl"/>
                    </w:rPr>
                    <w:t xml:space="preserve">   </w:t>
                  </w:r>
                  <w:r w:rsidRPr="00225038">
                    <w:rPr>
                      <w:rFonts w:ascii="Arial" w:hAnsi="Arial" w:cs="Arial"/>
                      <w:b/>
                      <w:sz w:val="14"/>
                      <w:szCs w:val="14"/>
                      <w:lang w:val="es-AR"/>
                    </w:rPr>
                    <w:t>¿Qué métodos de estratificación de riesgo conoce en la unidad de dolor torácico agudo?</w:t>
                  </w:r>
                </w:p>
                <w:p w:rsidR="00225038" w:rsidRPr="00225038" w:rsidRDefault="00225038" w:rsidP="00225038">
                  <w:pPr>
                    <w:rPr>
                      <w:rFonts w:ascii="Arial" w:hAnsi="Arial" w:cs="Arial"/>
                      <w:sz w:val="14"/>
                      <w:szCs w:val="14"/>
                      <w:lang w:val="es-AR"/>
                    </w:rPr>
                  </w:pPr>
                  <w:r w:rsidRPr="00225038">
                    <w:rPr>
                      <w:rStyle w:val="Ninguno"/>
                      <w:rFonts w:ascii="Arial" w:hAnsi="Arial" w:cs="Arial"/>
                      <w:b/>
                      <w:i/>
                      <w:color w:val="000000" w:themeColor="text1"/>
                      <w:sz w:val="14"/>
                      <w:szCs w:val="14"/>
                    </w:rPr>
                    <w:t>@</w:t>
                  </w:r>
                  <w:proofErr w:type="spellStart"/>
                  <w:r w:rsidRPr="00225038">
                    <w:rPr>
                      <w:rStyle w:val="Ninguno"/>
                      <w:rFonts w:ascii="Arial" w:hAnsi="Arial" w:cs="Arial"/>
                      <w:b/>
                      <w:i/>
                      <w:color w:val="000000" w:themeColor="text1"/>
                      <w:sz w:val="14"/>
                      <w:szCs w:val="14"/>
                    </w:rPr>
                    <w:t>juanbonelli</w:t>
                  </w:r>
                  <w:proofErr w:type="spellEnd"/>
                  <w:r w:rsidRPr="00225038">
                    <w:rPr>
                      <w:rStyle w:val="Ninguno"/>
                      <w:rFonts w:ascii="Arial" w:hAnsi="Arial" w:cs="Arial"/>
                      <w:b/>
                      <w:i/>
                      <w:color w:val="000000" w:themeColor="text1"/>
                      <w:sz w:val="14"/>
                      <w:szCs w:val="14"/>
                    </w:rPr>
                    <w:t xml:space="preserve">    </w:t>
                  </w:r>
                  <w:r w:rsidRPr="00225038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  <w:lang w:val="es-AR"/>
                    </w:rPr>
                    <w:t xml:space="preserve"> </w:t>
                  </w:r>
                  <w:r w:rsidRPr="00225038">
                    <w:rPr>
                      <w:rFonts w:ascii="Arial" w:hAnsi="Arial" w:cs="Arial"/>
                      <w:sz w:val="14"/>
                      <w:szCs w:val="14"/>
                      <w:lang w:val="es-AR"/>
                    </w:rPr>
                    <w:t xml:space="preserve">Los métodos de estratificación utilizados habitualmente son el HEART Score, TIMI Score y el GRACE Score, basados en la realización de anamnesis, examen físico, ECG y </w:t>
                  </w:r>
                  <w:proofErr w:type="spellStart"/>
                  <w:r w:rsidRPr="00225038">
                    <w:rPr>
                      <w:rFonts w:ascii="Arial" w:hAnsi="Arial" w:cs="Arial"/>
                      <w:sz w:val="14"/>
                      <w:szCs w:val="14"/>
                      <w:lang w:val="es-AR"/>
                    </w:rPr>
                    <w:t>dosaje</w:t>
                  </w:r>
                  <w:proofErr w:type="spellEnd"/>
                  <w:r w:rsidRPr="00225038">
                    <w:rPr>
                      <w:rFonts w:ascii="Arial" w:hAnsi="Arial" w:cs="Arial"/>
                      <w:sz w:val="14"/>
                      <w:szCs w:val="14"/>
                      <w:lang w:val="es-AR"/>
                    </w:rPr>
                    <w:t xml:space="preserve"> de </w:t>
                  </w:r>
                  <w:proofErr w:type="spellStart"/>
                  <w:r w:rsidRPr="00225038">
                    <w:rPr>
                      <w:rFonts w:ascii="Arial" w:hAnsi="Arial" w:cs="Arial"/>
                      <w:sz w:val="14"/>
                      <w:szCs w:val="14"/>
                      <w:lang w:val="es-AR"/>
                    </w:rPr>
                    <w:t>Troponina</w:t>
                  </w:r>
                  <w:proofErr w:type="spellEnd"/>
                  <w:r w:rsidRPr="00225038">
                    <w:rPr>
                      <w:rFonts w:ascii="Arial" w:hAnsi="Arial" w:cs="Arial"/>
                      <w:sz w:val="14"/>
                      <w:szCs w:val="14"/>
                      <w:lang w:val="es-AR"/>
                    </w:rPr>
                    <w:t>.</w:t>
                  </w:r>
                </w:p>
                <w:p w:rsidR="00225038" w:rsidRPr="00225038" w:rsidRDefault="00225038" w:rsidP="00225038">
                  <w:pPr>
                    <w:rPr>
                      <w:sz w:val="14"/>
                      <w:szCs w:val="14"/>
                      <w:lang w:val="es-AR"/>
                    </w:rPr>
                  </w:pPr>
                </w:p>
              </w:txbxContent>
            </v:textbox>
          </v:shape>
        </w:pict>
      </w:r>
      <w:r w:rsidR="00B218EF">
        <w:br w:type="page"/>
      </w:r>
    </w:p>
    <w:p w:rsidR="00193B34" w:rsidRDefault="000F515E" w:rsidP="00225038">
      <w:pPr>
        <w:jc w:val="both"/>
      </w:pPr>
      <w:r>
        <w:rPr>
          <w:noProof/>
          <w:lang w:val="es-AR" w:eastAsia="es-AR"/>
        </w:rPr>
        <w:lastRenderedPageBreak/>
        <w:pict>
          <v:shape id="_x0000_s1039" type="#_x0000_t202" style="position:absolute;left:0;text-align:left;margin-left:-7.6pt;margin-top:34.9pt;width:488.85pt;height:191pt;z-index:251677696;mso-width-relative:margin;mso-height-relative:margin" filled="f" stroked="f">
            <v:textbox style="mso-next-textbox:#_x0000_s1039">
              <w:txbxContent>
                <w:p w:rsidR="00B218EF" w:rsidRPr="00B218EF" w:rsidRDefault="00B218EF" w:rsidP="00B218EF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es-AR"/>
                    </w:rPr>
                  </w:pPr>
                  <w:r w:rsidRPr="00B218EF">
                    <w:rPr>
                      <w:rFonts w:ascii="Arial" w:hAnsi="Arial" w:cs="Arial"/>
                      <w:b/>
                      <w:sz w:val="14"/>
                      <w:szCs w:val="14"/>
                      <w:lang w:val="es-ES_tradnl"/>
                    </w:rPr>
                    <w:t>@</w:t>
                  </w:r>
                  <w:proofErr w:type="spellStart"/>
                  <w:r w:rsidRPr="00B218EF">
                    <w:rPr>
                      <w:rFonts w:ascii="Arial" w:hAnsi="Arial" w:cs="Arial"/>
                      <w:b/>
                      <w:i/>
                      <w:color w:val="000000" w:themeColor="text1"/>
                      <w:sz w:val="14"/>
                      <w:szCs w:val="14"/>
                      <w:lang w:val="es-ES_tradnl"/>
                    </w:rPr>
                    <w:t>cardiorosario</w:t>
                  </w:r>
                  <w:proofErr w:type="spellEnd"/>
                  <w:r w:rsidRPr="00B218EF">
                    <w:rPr>
                      <w:rFonts w:ascii="Arial" w:hAnsi="Arial" w:cs="Arial"/>
                      <w:b/>
                      <w:color w:val="5E5E5E"/>
                      <w:sz w:val="14"/>
                      <w:szCs w:val="14"/>
                      <w:lang w:val="es-ES_tradnl"/>
                    </w:rPr>
                    <w:t xml:space="preserve">   </w:t>
                  </w:r>
                  <w:proofErr w:type="gramStart"/>
                  <w:r w:rsidRPr="00B218EF">
                    <w:rPr>
                      <w:rFonts w:ascii="Arial" w:hAnsi="Arial" w:cs="Arial"/>
                      <w:b/>
                      <w:sz w:val="14"/>
                      <w:szCs w:val="14"/>
                      <w:lang w:val="es-AR"/>
                    </w:rPr>
                    <w:t>¿</w:t>
                  </w:r>
                  <w:proofErr w:type="gramEnd"/>
                  <w:r w:rsidRPr="00B218EF">
                    <w:rPr>
                      <w:rFonts w:ascii="Arial" w:hAnsi="Arial" w:cs="Arial"/>
                      <w:b/>
                      <w:sz w:val="14"/>
                      <w:szCs w:val="14"/>
                      <w:lang w:val="es-AR"/>
                    </w:rPr>
                    <w:t xml:space="preserve">Qué opina sobre Estrategia anatómica vs. </w:t>
                  </w:r>
                  <w:proofErr w:type="gramStart"/>
                  <w:r w:rsidRPr="00B218EF">
                    <w:rPr>
                      <w:rFonts w:ascii="Arial" w:hAnsi="Arial" w:cs="Arial"/>
                      <w:b/>
                      <w:sz w:val="14"/>
                      <w:szCs w:val="14"/>
                      <w:lang w:val="es-AR"/>
                    </w:rPr>
                    <w:t>funcional</w:t>
                  </w:r>
                  <w:proofErr w:type="gramEnd"/>
                  <w:r w:rsidRPr="00B218EF">
                    <w:rPr>
                      <w:rFonts w:ascii="Arial" w:hAnsi="Arial" w:cs="Arial"/>
                      <w:b/>
                      <w:sz w:val="14"/>
                      <w:szCs w:val="14"/>
                      <w:lang w:val="es-AR"/>
                    </w:rPr>
                    <w:t>?</w:t>
                  </w:r>
                </w:p>
                <w:p w:rsidR="00B218EF" w:rsidRPr="00DB6783" w:rsidRDefault="00B218EF" w:rsidP="00DB6783">
                  <w:pPr>
                    <w:rPr>
                      <w:rFonts w:ascii="Arial" w:hAnsi="Arial" w:cs="Arial"/>
                      <w:sz w:val="14"/>
                      <w:szCs w:val="14"/>
                      <w:lang w:val="es-AR"/>
                    </w:rPr>
                  </w:pPr>
                  <w:r w:rsidRPr="00DB6783">
                    <w:rPr>
                      <w:rStyle w:val="Ninguno"/>
                      <w:rFonts w:ascii="Arial" w:hAnsi="Arial" w:cs="Arial"/>
                      <w:b/>
                      <w:i/>
                      <w:color w:val="000000" w:themeColor="text1"/>
                      <w:sz w:val="14"/>
                      <w:szCs w:val="14"/>
                    </w:rPr>
                    <w:t>@</w:t>
                  </w:r>
                  <w:proofErr w:type="spellStart"/>
                  <w:r w:rsidRPr="00DB6783">
                    <w:rPr>
                      <w:rStyle w:val="Ninguno"/>
                      <w:rFonts w:ascii="Arial" w:hAnsi="Arial" w:cs="Arial"/>
                      <w:b/>
                      <w:i/>
                      <w:color w:val="000000" w:themeColor="text1"/>
                      <w:sz w:val="14"/>
                      <w:szCs w:val="14"/>
                    </w:rPr>
                    <w:t>juanbonelli</w:t>
                  </w:r>
                  <w:proofErr w:type="spellEnd"/>
                  <w:r w:rsidRPr="00DB6783">
                    <w:rPr>
                      <w:rStyle w:val="Ninguno"/>
                      <w:rFonts w:ascii="Arial" w:hAnsi="Arial" w:cs="Arial"/>
                      <w:b/>
                      <w:i/>
                      <w:color w:val="000000" w:themeColor="text1"/>
                      <w:sz w:val="14"/>
                      <w:szCs w:val="14"/>
                    </w:rPr>
                    <w:t xml:space="preserve">   </w:t>
                  </w:r>
                  <w:r w:rsidRPr="00DB6783">
                    <w:rPr>
                      <w:rFonts w:ascii="Arial" w:hAnsi="Arial" w:cs="Arial"/>
                      <w:sz w:val="14"/>
                      <w:szCs w:val="14"/>
                      <w:lang w:val="es-AR"/>
                    </w:rPr>
                    <w:t>Se debe seleccionar el</w:t>
                  </w:r>
                  <w:r w:rsidR="000F515E">
                    <w:rPr>
                      <w:rFonts w:ascii="Arial" w:hAnsi="Arial" w:cs="Arial"/>
                      <w:sz w:val="14"/>
                      <w:szCs w:val="14"/>
                      <w:lang w:val="es-AR"/>
                    </w:rPr>
                    <w:t xml:space="preserve"> mejor test de imagen para </w:t>
                  </w:r>
                  <w:r w:rsidRPr="00DB6783">
                    <w:rPr>
                      <w:rFonts w:ascii="Arial" w:hAnsi="Arial" w:cs="Arial"/>
                      <w:sz w:val="14"/>
                      <w:szCs w:val="14"/>
                      <w:lang w:val="es-AR"/>
                    </w:rPr>
                    <w:t xml:space="preserve">el paciente correcto (conociendo las contraindicaciones para cada uno de ellos), con el objetivo de diagnosticar de los verdaderos cuadros coronarios. </w:t>
                  </w:r>
                </w:p>
                <w:p w:rsidR="00B218EF" w:rsidRPr="0023764A" w:rsidRDefault="00B218EF" w:rsidP="00B218EF">
                  <w:pPr>
                    <w:pStyle w:val="Prrafodelista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3764A">
                    <w:rPr>
                      <w:rFonts w:ascii="Arial" w:hAnsi="Arial" w:cs="Arial"/>
                      <w:sz w:val="14"/>
                      <w:szCs w:val="14"/>
                    </w:rPr>
                    <w:t>Ante la alta sospecha de enfermedad coronaria obstructiva seleccionaremos métodos con un alto valor predictivo positivo (SPECT - PET - RMC estrés).</w:t>
                  </w:r>
                </w:p>
                <w:p w:rsidR="00B218EF" w:rsidRPr="0023764A" w:rsidRDefault="00B218EF" w:rsidP="00B218EF">
                  <w:pPr>
                    <w:pStyle w:val="Prrafodelista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3764A">
                    <w:rPr>
                      <w:rFonts w:ascii="Arial" w:hAnsi="Arial" w:cs="Arial"/>
                      <w:sz w:val="14"/>
                      <w:szCs w:val="14"/>
                    </w:rPr>
                    <w:t>Ante la baja sospecha seleccionaremos métodos con un alto valor predictivo negativo (TCMS).</w:t>
                  </w:r>
                </w:p>
                <w:p w:rsidR="00B218EF" w:rsidRPr="0023764A" w:rsidRDefault="00B218EF" w:rsidP="00B218EF">
                  <w:pPr>
                    <w:pStyle w:val="Prrafodelista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3764A">
                    <w:rPr>
                      <w:rFonts w:ascii="Arial" w:hAnsi="Arial" w:cs="Arial"/>
                      <w:b/>
                      <w:sz w:val="14"/>
                      <w:szCs w:val="14"/>
                    </w:rPr>
                    <w:t>A favor de un estudio funcional:</w:t>
                  </w:r>
                  <w:r w:rsidRPr="0023764A">
                    <w:rPr>
                      <w:rFonts w:ascii="Arial" w:hAnsi="Arial" w:cs="Arial"/>
                      <w:sz w:val="14"/>
                      <w:szCs w:val="14"/>
                    </w:rPr>
                    <w:t xml:space="preserve"> Localiza la isquemia, cuantifica isquemia, valora motilidad en reposo y post-estrés, cuantifica función ventricular, valora causas no cardíacas de dolor torácico, valora las válvulas.</w:t>
                  </w:r>
                </w:p>
                <w:p w:rsidR="00B218EF" w:rsidRPr="0023764A" w:rsidRDefault="00B218EF" w:rsidP="00B218EF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3764A">
                    <w:rPr>
                      <w:rFonts w:ascii="Arial" w:hAnsi="Arial" w:cs="Arial"/>
                      <w:sz w:val="14"/>
                      <w:szCs w:val="14"/>
                    </w:rPr>
                    <w:t>Guiar el tratamiento en base al monto isquémico.</w:t>
                  </w:r>
                </w:p>
                <w:p w:rsidR="00B218EF" w:rsidRPr="0023764A" w:rsidRDefault="00B218EF" w:rsidP="00B218EF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3764A">
                    <w:rPr>
                      <w:rFonts w:ascii="Arial" w:hAnsi="Arial" w:cs="Arial"/>
                      <w:sz w:val="14"/>
                      <w:szCs w:val="14"/>
                    </w:rPr>
                    <w:t>Mayor de 65 años.</w:t>
                  </w:r>
                </w:p>
                <w:p w:rsidR="00B218EF" w:rsidRPr="0023764A" w:rsidRDefault="00B218EF" w:rsidP="00B218EF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3764A">
                    <w:rPr>
                      <w:rFonts w:ascii="Arial" w:hAnsi="Arial" w:cs="Arial"/>
                      <w:sz w:val="14"/>
                      <w:szCs w:val="14"/>
                    </w:rPr>
                    <w:t>TCMS no concluyente.</w:t>
                  </w:r>
                </w:p>
                <w:p w:rsidR="00B218EF" w:rsidRPr="0023764A" w:rsidRDefault="00B218EF" w:rsidP="00B218EF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3764A">
                    <w:rPr>
                      <w:rFonts w:ascii="Arial" w:hAnsi="Arial" w:cs="Arial"/>
                      <w:sz w:val="14"/>
                      <w:szCs w:val="14"/>
                    </w:rPr>
                    <w:t>Período de garantía: 1 año.</w:t>
                  </w:r>
                </w:p>
                <w:p w:rsidR="00B218EF" w:rsidRPr="0023764A" w:rsidRDefault="00B218EF" w:rsidP="00B218EF">
                  <w:pPr>
                    <w:pStyle w:val="Prrafodelista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3764A">
                    <w:rPr>
                      <w:rFonts w:ascii="Arial" w:hAnsi="Arial" w:cs="Arial"/>
                      <w:b/>
                      <w:sz w:val="14"/>
                      <w:szCs w:val="14"/>
                    </w:rPr>
                    <w:t>A favor de un estudio anatómico:</w:t>
                  </w:r>
                  <w:r w:rsidRPr="0023764A">
                    <w:rPr>
                      <w:rFonts w:ascii="Arial" w:hAnsi="Arial" w:cs="Arial"/>
                      <w:sz w:val="14"/>
                      <w:szCs w:val="14"/>
                    </w:rPr>
                    <w:t xml:space="preserve"> Valora morfología de la placa y estima el grado de obstrucción</w:t>
                  </w:r>
                </w:p>
                <w:p w:rsidR="00B218EF" w:rsidRPr="0023764A" w:rsidRDefault="00B218EF" w:rsidP="00B218EF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3764A">
                    <w:rPr>
                      <w:rFonts w:ascii="Arial" w:hAnsi="Arial" w:cs="Arial"/>
                      <w:sz w:val="14"/>
                      <w:szCs w:val="14"/>
                    </w:rPr>
                    <w:t>Descartar enfermedad coronaria/Detectar enfermedad coronaria no obstructiva</w:t>
                  </w:r>
                </w:p>
                <w:p w:rsidR="00B218EF" w:rsidRPr="0023764A" w:rsidRDefault="00B218EF" w:rsidP="00B218EF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3764A">
                    <w:rPr>
                      <w:rFonts w:ascii="Arial" w:hAnsi="Arial" w:cs="Arial"/>
                      <w:sz w:val="14"/>
                      <w:szCs w:val="14"/>
                    </w:rPr>
                    <w:t>Menor de 65 años</w:t>
                  </w:r>
                </w:p>
                <w:p w:rsidR="00B218EF" w:rsidRPr="0023764A" w:rsidRDefault="00B218EF" w:rsidP="00B218EF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3764A">
                    <w:rPr>
                      <w:rFonts w:ascii="Arial" w:hAnsi="Arial" w:cs="Arial"/>
                      <w:sz w:val="14"/>
                      <w:szCs w:val="14"/>
                    </w:rPr>
                    <w:t>Sospecha de TEP y Síndrome aórtico agudo</w:t>
                  </w:r>
                </w:p>
                <w:p w:rsidR="00B218EF" w:rsidRPr="0023764A" w:rsidRDefault="00B218EF" w:rsidP="00B218EF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3764A">
                    <w:rPr>
                      <w:rFonts w:ascii="Arial" w:hAnsi="Arial" w:cs="Arial"/>
                      <w:sz w:val="14"/>
                      <w:szCs w:val="14"/>
                    </w:rPr>
                    <w:t>Test funcionales no concluyentes</w:t>
                  </w:r>
                </w:p>
                <w:p w:rsidR="00B218EF" w:rsidRPr="0023764A" w:rsidRDefault="00B218EF" w:rsidP="00B218EF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3764A">
                    <w:rPr>
                      <w:rFonts w:ascii="Arial" w:hAnsi="Arial" w:cs="Arial"/>
                      <w:sz w:val="14"/>
                      <w:szCs w:val="14"/>
                    </w:rPr>
                    <w:t>Período de garantía: 2 años.</w:t>
                  </w:r>
                </w:p>
                <w:p w:rsidR="00B218EF" w:rsidRPr="0023764A" w:rsidRDefault="00B218EF" w:rsidP="00B218EF">
                  <w:pPr>
                    <w:pStyle w:val="Prrafodelista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B218EF" w:rsidRPr="00B218EF" w:rsidRDefault="00B218EF" w:rsidP="00B218EF">
                  <w:pPr>
                    <w:rPr>
                      <w:rFonts w:ascii="Arial" w:hAnsi="Arial" w:cs="Arial"/>
                      <w:sz w:val="14"/>
                      <w:szCs w:val="14"/>
                      <w:lang w:val="es-AR"/>
                    </w:rPr>
                  </w:pPr>
                </w:p>
              </w:txbxContent>
            </v:textbox>
          </v:shape>
        </w:pict>
      </w:r>
      <w:r w:rsidR="009A3F0E">
        <w:rPr>
          <w:noProof/>
          <w:lang w:val="es-AR" w:eastAsia="es-A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-514820</wp:posOffset>
            </wp:positionH>
            <wp:positionV relativeFrom="paragraph">
              <wp:posOffset>727125</wp:posOffset>
            </wp:positionV>
            <wp:extent cx="289708" cy="285008"/>
            <wp:effectExtent l="19050" t="0" r="0" b="0"/>
            <wp:wrapNone/>
            <wp:docPr id="9" name="8 Imagen" descr="j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08" cy="285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783">
        <w:rPr>
          <w:noProof/>
          <w:lang w:val="es-AR" w:eastAsia="es-A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-514820</wp:posOffset>
            </wp:positionH>
            <wp:positionV relativeFrom="paragraph">
              <wp:posOffset>442117</wp:posOffset>
            </wp:positionV>
            <wp:extent cx="289709" cy="237506"/>
            <wp:effectExtent l="19050" t="0" r="0" b="0"/>
            <wp:wrapNone/>
            <wp:docPr id="8" name="2 Imagen" descr="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09" cy="237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783">
        <w:rPr>
          <w:noProof/>
          <w:lang w:val="es-AR" w:eastAsia="es-AR"/>
        </w:rPr>
        <w:pict>
          <v:roundrect id="_x0000_s1038" style="position:absolute;left:0;text-align:left;margin-left:-58.3pt;margin-top:27.95pt;width:545.05pt;height:203.25pt;z-index:251676672;mso-position-horizontal-relative:text;mso-position-vertical-relative:text" arcsize="10923f" fillcolor="#d5eaff" stroked="f" strokecolor="blue"/>
        </w:pict>
      </w:r>
      <w:r w:rsidR="00225038" w:rsidRPr="00225038"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-381</wp:posOffset>
            </wp:positionH>
            <wp:positionV relativeFrom="page">
              <wp:posOffset>380390</wp:posOffset>
            </wp:positionV>
            <wp:extent cx="2555900" cy="460858"/>
            <wp:effectExtent l="19050" t="0" r="0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a de pantalla 2019-03-27 a la(s) 13.12.03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rcRect l="16057" t="18503" r="50000" b="72320"/>
                    <a:stretch>
                      <a:fillRect/>
                    </a:stretch>
                  </pic:blipFill>
                  <pic:spPr>
                    <a:xfrm>
                      <a:off x="0" y="0"/>
                      <a:ext cx="2553553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193B34" w:rsidSect="00193B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BDF"/>
    <w:multiLevelType w:val="hybridMultilevel"/>
    <w:tmpl w:val="44A4D75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120D6"/>
    <w:multiLevelType w:val="hybridMultilevel"/>
    <w:tmpl w:val="30300A0A"/>
    <w:lvl w:ilvl="0" w:tplc="84226A96"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680E0F"/>
    <w:multiLevelType w:val="hybridMultilevel"/>
    <w:tmpl w:val="F0C6938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9A5475"/>
    <w:multiLevelType w:val="hybridMultilevel"/>
    <w:tmpl w:val="19D2CBEE"/>
    <w:lvl w:ilvl="0" w:tplc="C1A2D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4725C"/>
    <w:multiLevelType w:val="hybridMultilevel"/>
    <w:tmpl w:val="65CE152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982A6E"/>
    <w:multiLevelType w:val="hybridMultilevel"/>
    <w:tmpl w:val="72ACA870"/>
    <w:lvl w:ilvl="0" w:tplc="84226A96">
      <w:numFmt w:val="bullet"/>
      <w:lvlText w:val="-"/>
      <w:lvlJc w:val="left"/>
      <w:pPr>
        <w:ind w:left="1335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5038"/>
    <w:rsid w:val="00006633"/>
    <w:rsid w:val="000C6F1E"/>
    <w:rsid w:val="000D0E6A"/>
    <w:rsid w:val="000E3611"/>
    <w:rsid w:val="000F0A98"/>
    <w:rsid w:val="000F515E"/>
    <w:rsid w:val="00105E88"/>
    <w:rsid w:val="001439E9"/>
    <w:rsid w:val="00193B34"/>
    <w:rsid w:val="00225038"/>
    <w:rsid w:val="0025626A"/>
    <w:rsid w:val="00265FA6"/>
    <w:rsid w:val="002B6B88"/>
    <w:rsid w:val="00320BBF"/>
    <w:rsid w:val="00337F62"/>
    <w:rsid w:val="003754C5"/>
    <w:rsid w:val="00395090"/>
    <w:rsid w:val="003D0148"/>
    <w:rsid w:val="003D76E3"/>
    <w:rsid w:val="00457AF2"/>
    <w:rsid w:val="004643CB"/>
    <w:rsid w:val="004D3F67"/>
    <w:rsid w:val="00530B25"/>
    <w:rsid w:val="005413D9"/>
    <w:rsid w:val="00547913"/>
    <w:rsid w:val="005D1CDB"/>
    <w:rsid w:val="005F399A"/>
    <w:rsid w:val="00601953"/>
    <w:rsid w:val="006032B8"/>
    <w:rsid w:val="006077BF"/>
    <w:rsid w:val="006516B3"/>
    <w:rsid w:val="00661837"/>
    <w:rsid w:val="00666D82"/>
    <w:rsid w:val="007106FF"/>
    <w:rsid w:val="00732CB2"/>
    <w:rsid w:val="00774E1C"/>
    <w:rsid w:val="007D6F53"/>
    <w:rsid w:val="00833EB0"/>
    <w:rsid w:val="00860AF1"/>
    <w:rsid w:val="00880CB8"/>
    <w:rsid w:val="00891D27"/>
    <w:rsid w:val="008A730C"/>
    <w:rsid w:val="009423FD"/>
    <w:rsid w:val="009A1A11"/>
    <w:rsid w:val="009A3F0E"/>
    <w:rsid w:val="009D50EB"/>
    <w:rsid w:val="009F514A"/>
    <w:rsid w:val="00A24523"/>
    <w:rsid w:val="00B218EF"/>
    <w:rsid w:val="00B22F47"/>
    <w:rsid w:val="00B31A74"/>
    <w:rsid w:val="00B72BB7"/>
    <w:rsid w:val="00BA29A9"/>
    <w:rsid w:val="00BB42C1"/>
    <w:rsid w:val="00BF3849"/>
    <w:rsid w:val="00C07478"/>
    <w:rsid w:val="00C1117E"/>
    <w:rsid w:val="00C36E0A"/>
    <w:rsid w:val="00C613FD"/>
    <w:rsid w:val="00CA29BB"/>
    <w:rsid w:val="00CA4BCA"/>
    <w:rsid w:val="00D87759"/>
    <w:rsid w:val="00D94C04"/>
    <w:rsid w:val="00DB341F"/>
    <w:rsid w:val="00DB6783"/>
    <w:rsid w:val="00DF431E"/>
    <w:rsid w:val="00E40BC9"/>
    <w:rsid w:val="00E77D3C"/>
    <w:rsid w:val="00EC616B"/>
    <w:rsid w:val="00EC7F0A"/>
    <w:rsid w:val="00ED0356"/>
    <w:rsid w:val="00F864A0"/>
    <w:rsid w:val="00FF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38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25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AR"/>
    </w:rPr>
  </w:style>
  <w:style w:type="character" w:customStyle="1" w:styleId="Ninguno">
    <w:name w:val="Ninguno"/>
    <w:rsid w:val="00225038"/>
    <w:rPr>
      <w:lang w:val="es-ES_tradnl"/>
    </w:rPr>
  </w:style>
  <w:style w:type="paragraph" w:styleId="Prrafodelista">
    <w:name w:val="List Paragraph"/>
    <w:basedOn w:val="Normal"/>
    <w:uiPriority w:val="34"/>
    <w:qFormat/>
    <w:rsid w:val="00225038"/>
    <w:pPr>
      <w:spacing w:after="200" w:line="276" w:lineRule="auto"/>
      <w:ind w:left="720"/>
      <w:contextualSpacing/>
    </w:pPr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F0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7CBE9-62CD-4177-A25C-406D019D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</dc:creator>
  <cp:lastModifiedBy>florencia</cp:lastModifiedBy>
  <cp:revision>5</cp:revision>
  <dcterms:created xsi:type="dcterms:W3CDTF">2022-08-22T22:31:00Z</dcterms:created>
  <dcterms:modified xsi:type="dcterms:W3CDTF">2022-08-23T04:04:00Z</dcterms:modified>
</cp:coreProperties>
</file>